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Ind w:w="-822" w:type="dxa"/>
        <w:tblBorders>
          <w:insideH w:val="single" w:sz="8" w:space="0" w:color="808080"/>
        </w:tblBorders>
        <w:tblLayout w:type="fixed"/>
        <w:tblLook w:val="01E0" w:firstRow="1" w:lastRow="1" w:firstColumn="1" w:lastColumn="1" w:noHBand="0" w:noVBand="0"/>
      </w:tblPr>
      <w:tblGrid>
        <w:gridCol w:w="583"/>
        <w:gridCol w:w="249"/>
        <w:gridCol w:w="93"/>
        <w:gridCol w:w="4592"/>
        <w:gridCol w:w="170"/>
        <w:gridCol w:w="657"/>
        <w:gridCol w:w="883"/>
        <w:gridCol w:w="253"/>
        <w:gridCol w:w="1060"/>
        <w:gridCol w:w="270"/>
        <w:gridCol w:w="1066"/>
        <w:gridCol w:w="403"/>
        <w:gridCol w:w="7"/>
        <w:gridCol w:w="714"/>
      </w:tblGrid>
      <w:tr w:rsidR="007A43A2" w:rsidRPr="003E226B" w:rsidTr="00B8191A">
        <w:trPr>
          <w:trHeight w:hRule="exact" w:val="510"/>
        </w:trPr>
        <w:tc>
          <w:tcPr>
            <w:tcW w:w="583" w:type="dxa"/>
            <w:tcBorders>
              <w:top w:val="nil"/>
              <w:bottom w:val="nil"/>
              <w:right w:val="nil"/>
            </w:tcBorders>
            <w:noWrap/>
            <w:vAlign w:val="bottom"/>
          </w:tcPr>
          <w:p w:rsidR="007A43A2" w:rsidRPr="00D30806" w:rsidRDefault="00AF3224" w:rsidP="00EA3904">
            <w:pPr>
              <w:pStyle w:val="ekvkapitel"/>
              <w:pageBreakBefore/>
            </w:pPr>
            <w:r>
              <w:t>1</w:t>
            </w:r>
          </w:p>
        </w:tc>
        <w:tc>
          <w:tcPr>
            <w:tcW w:w="5761" w:type="dxa"/>
            <w:gridSpan w:val="5"/>
            <w:tcBorders>
              <w:top w:val="nil"/>
              <w:left w:val="nil"/>
              <w:bottom w:val="nil"/>
              <w:right w:val="nil"/>
            </w:tcBorders>
            <w:noWrap/>
            <w:vAlign w:val="center"/>
          </w:tcPr>
          <w:p w:rsidR="007A43A2" w:rsidRPr="00D30806" w:rsidRDefault="00AF3224" w:rsidP="001260F2">
            <w:pPr>
              <w:pStyle w:val="T6KolumnentitelT6Musterseiten-ElementeMAVKopiervorlagen"/>
            </w:pPr>
            <w:r w:rsidRPr="00AF3224">
              <w:t>Umgang mit Ressourcen</w:t>
            </w:r>
          </w:p>
        </w:tc>
        <w:tc>
          <w:tcPr>
            <w:tcW w:w="883" w:type="dxa"/>
            <w:tcBorders>
              <w:top w:val="nil"/>
              <w:left w:val="nil"/>
              <w:bottom w:val="nil"/>
              <w:right w:val="nil"/>
            </w:tcBorders>
            <w:noWrap/>
            <w:vAlign w:val="bottom"/>
          </w:tcPr>
          <w:p w:rsidR="007A43A2" w:rsidRPr="00D30806" w:rsidRDefault="007A43A2" w:rsidP="00D30806">
            <w:pPr>
              <w:pStyle w:val="ekvkolumnentitel"/>
              <w:rPr>
                <w:color w:val="FFFFFF" w:themeColor="background1"/>
              </w:rPr>
            </w:pPr>
          </w:p>
        </w:tc>
        <w:tc>
          <w:tcPr>
            <w:tcW w:w="1313" w:type="dxa"/>
            <w:gridSpan w:val="2"/>
            <w:tcBorders>
              <w:top w:val="nil"/>
              <w:left w:val="nil"/>
              <w:bottom w:val="nil"/>
              <w:right w:val="nil"/>
            </w:tcBorders>
            <w:noWrap/>
            <w:vAlign w:val="bottom"/>
          </w:tcPr>
          <w:p w:rsidR="007A43A2" w:rsidRPr="00D30806" w:rsidRDefault="007A43A2" w:rsidP="00D30806">
            <w:pPr>
              <w:pStyle w:val="ekvkolumnentitel"/>
              <w:rPr>
                <w:color w:val="FFFFFF" w:themeColor="background1"/>
              </w:rPr>
            </w:pPr>
          </w:p>
        </w:tc>
        <w:tc>
          <w:tcPr>
            <w:tcW w:w="1336" w:type="dxa"/>
            <w:gridSpan w:val="2"/>
            <w:tcBorders>
              <w:top w:val="nil"/>
              <w:left w:val="nil"/>
              <w:bottom w:val="nil"/>
              <w:right w:val="nil"/>
            </w:tcBorders>
            <w:noWrap/>
            <w:vAlign w:val="bottom"/>
          </w:tcPr>
          <w:p w:rsidR="007A43A2" w:rsidRPr="00D30806" w:rsidRDefault="007A43A2" w:rsidP="00D30806">
            <w:pPr>
              <w:pStyle w:val="ekvkolumnentitel"/>
              <w:rPr>
                <w:color w:val="FFFFFF" w:themeColor="background1"/>
              </w:rPr>
            </w:pPr>
          </w:p>
        </w:tc>
        <w:tc>
          <w:tcPr>
            <w:tcW w:w="1124" w:type="dxa"/>
            <w:gridSpan w:val="3"/>
            <w:tcBorders>
              <w:top w:val="nil"/>
              <w:left w:val="nil"/>
              <w:bottom w:val="nil"/>
            </w:tcBorders>
            <w:noWrap/>
            <w:vAlign w:val="bottom"/>
          </w:tcPr>
          <w:p w:rsidR="007A43A2" w:rsidRPr="003E226B" w:rsidRDefault="007A43A2" w:rsidP="003E226B">
            <w:pPr>
              <w:spacing w:line="240" w:lineRule="auto"/>
              <w:rPr>
                <w:rFonts w:eastAsia="Times New Roman"/>
                <w:sz w:val="16"/>
              </w:rPr>
            </w:pPr>
          </w:p>
        </w:tc>
      </w:tr>
      <w:tr w:rsidR="007A43A2" w:rsidRPr="003E226B" w:rsidTr="00B8191A">
        <w:trPr>
          <w:trHeight w:hRule="exact" w:val="340"/>
        </w:trPr>
        <w:tc>
          <w:tcPr>
            <w:tcW w:w="583" w:type="dxa"/>
            <w:tcBorders>
              <w:top w:val="nil"/>
              <w:bottom w:val="nil"/>
              <w:right w:val="nil"/>
            </w:tcBorders>
            <w:noWrap/>
            <w:vAlign w:val="bottom"/>
          </w:tcPr>
          <w:p w:rsidR="00C52D52" w:rsidRPr="00716152" w:rsidRDefault="00C52D52" w:rsidP="00C52D52">
            <w:pPr>
              <w:pStyle w:val="ekvpicto"/>
              <w:framePr w:w="0" w:hRule="auto" w:wrap="auto" w:vAnchor="margin" w:hAnchor="text" w:xAlign="left" w:yAlign="inline"/>
            </w:pPr>
          </w:p>
          <w:p w:rsidR="007A43A2" w:rsidRPr="003E226B" w:rsidRDefault="007A43A2" w:rsidP="003E226B">
            <w:pPr>
              <w:spacing w:line="240" w:lineRule="auto"/>
              <w:rPr>
                <w:rFonts w:eastAsia="Times New Roman"/>
                <w:sz w:val="16"/>
              </w:rPr>
            </w:pPr>
          </w:p>
        </w:tc>
        <w:tc>
          <w:tcPr>
            <w:tcW w:w="5761" w:type="dxa"/>
            <w:gridSpan w:val="5"/>
            <w:tcBorders>
              <w:top w:val="nil"/>
              <w:left w:val="nil"/>
              <w:bottom w:val="nil"/>
              <w:right w:val="nil"/>
            </w:tcBorders>
            <w:noWrap/>
            <w:vAlign w:val="bottom"/>
          </w:tcPr>
          <w:p w:rsidR="007A43A2" w:rsidRPr="003E226B" w:rsidRDefault="007A43A2" w:rsidP="003E226B">
            <w:pPr>
              <w:pStyle w:val="ekvkolumnentitel"/>
            </w:pPr>
            <w:r w:rsidRPr="003E226B">
              <w:t>Name:</w:t>
            </w:r>
          </w:p>
        </w:tc>
        <w:tc>
          <w:tcPr>
            <w:tcW w:w="1136" w:type="dxa"/>
            <w:gridSpan w:val="2"/>
            <w:tcBorders>
              <w:top w:val="nil"/>
              <w:left w:val="nil"/>
              <w:bottom w:val="nil"/>
              <w:right w:val="nil"/>
            </w:tcBorders>
            <w:noWrap/>
            <w:vAlign w:val="bottom"/>
          </w:tcPr>
          <w:p w:rsidR="007A43A2" w:rsidRPr="003E226B" w:rsidRDefault="007A43A2" w:rsidP="003E226B">
            <w:pPr>
              <w:pStyle w:val="ekvkolumnentitel"/>
            </w:pPr>
            <w:r w:rsidRPr="003E226B">
              <w:t>Klasse:</w:t>
            </w:r>
          </w:p>
        </w:tc>
        <w:tc>
          <w:tcPr>
            <w:tcW w:w="1330" w:type="dxa"/>
            <w:gridSpan w:val="2"/>
            <w:tcBorders>
              <w:top w:val="nil"/>
              <w:left w:val="nil"/>
              <w:bottom w:val="nil"/>
              <w:right w:val="nil"/>
            </w:tcBorders>
            <w:noWrap/>
            <w:vAlign w:val="bottom"/>
          </w:tcPr>
          <w:p w:rsidR="007A43A2" w:rsidRPr="003E226B" w:rsidRDefault="007A43A2" w:rsidP="003E226B">
            <w:pPr>
              <w:pStyle w:val="ekvkolumnentitel"/>
            </w:pPr>
            <w:r w:rsidRPr="003E226B">
              <w:t>Datum:</w:t>
            </w:r>
          </w:p>
        </w:tc>
        <w:tc>
          <w:tcPr>
            <w:tcW w:w="2190" w:type="dxa"/>
            <w:gridSpan w:val="4"/>
            <w:tcBorders>
              <w:top w:val="nil"/>
              <w:left w:val="nil"/>
              <w:bottom w:val="nil"/>
            </w:tcBorders>
            <w:noWrap/>
            <w:vAlign w:val="bottom"/>
          </w:tcPr>
          <w:p w:rsidR="007A43A2" w:rsidRPr="00D30806" w:rsidRDefault="007A43A2" w:rsidP="003C138E">
            <w:pPr>
              <w:pStyle w:val="ekvkvnummer"/>
            </w:pPr>
          </w:p>
        </w:tc>
      </w:tr>
      <w:tr w:rsidR="007A43A2" w:rsidRPr="003E226B" w:rsidTr="00B8191A">
        <w:tblPrEx>
          <w:tblCellMar>
            <w:left w:w="70" w:type="dxa"/>
            <w:right w:w="70" w:type="dxa"/>
          </w:tblCellMar>
          <w:tblLook w:val="0000" w:firstRow="0" w:lastRow="0" w:firstColumn="0" w:lastColumn="0" w:noHBand="0" w:noVBand="0"/>
        </w:tblPrEx>
        <w:trPr>
          <w:trHeight w:hRule="exact" w:val="454"/>
        </w:trPr>
        <w:tc>
          <w:tcPr>
            <w:tcW w:w="583" w:type="dxa"/>
            <w:tcBorders>
              <w:bottom w:val="nil"/>
              <w:right w:val="nil"/>
            </w:tcBorders>
            <w:noWrap/>
            <w:vAlign w:val="bottom"/>
          </w:tcPr>
          <w:p w:rsidR="007A43A2" w:rsidRPr="003E226B" w:rsidRDefault="007A43A2" w:rsidP="003E226B">
            <w:pPr>
              <w:rPr>
                <w:rFonts w:eastAsia="Times New Roman"/>
                <w:color w:val="FFFFFF" w:themeColor="background1"/>
              </w:rPr>
            </w:pPr>
          </w:p>
        </w:tc>
        <w:tc>
          <w:tcPr>
            <w:tcW w:w="10417" w:type="dxa"/>
            <w:gridSpan w:val="13"/>
            <w:tcBorders>
              <w:left w:val="nil"/>
              <w:bottom w:val="nil"/>
            </w:tcBorders>
            <w:noWrap/>
            <w:vAlign w:val="bottom"/>
          </w:tcPr>
          <w:p w:rsidR="007A43A2" w:rsidRPr="003E226B" w:rsidRDefault="007A43A2" w:rsidP="003E226B">
            <w:pPr>
              <w:rPr>
                <w:rFonts w:eastAsia="Times New Roman"/>
                <w:color w:val="FFFFFF" w:themeColor="background1"/>
              </w:rPr>
            </w:pPr>
          </w:p>
        </w:tc>
      </w:tr>
      <w:tr w:rsidR="001260F2" w:rsidRPr="00264288" w:rsidTr="00B81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832" w:type="dxa"/>
          <w:wAfter w:w="714" w:type="dxa"/>
          <w:cantSplit/>
          <w:trHeight w:hRule="exact" w:val="920"/>
        </w:trPr>
        <w:tc>
          <w:tcPr>
            <w:tcW w:w="9454" w:type="dxa"/>
            <w:gridSpan w:val="11"/>
            <w:tcBorders>
              <w:top w:val="nil"/>
              <w:left w:val="nil"/>
              <w:bottom w:val="nil"/>
              <w:right w:val="nil"/>
            </w:tcBorders>
            <w:shd w:val="clear" w:color="auto" w:fill="auto"/>
          </w:tcPr>
          <w:p w:rsidR="001260F2" w:rsidRPr="001260F2" w:rsidRDefault="00C52D52" w:rsidP="001260F2">
            <w:pPr>
              <w:pStyle w:val="mavkapitelberschriftT6AllgemeinMAVKopiervorlagenmavkv"/>
              <w:rPr>
                <w:rStyle w:val="ekvnummerierung"/>
                <w:b/>
                <w:sz w:val="41"/>
              </w:rPr>
            </w:pPr>
            <w:r>
              <w:rPr>
                <w:noProof/>
                <w:lang w:eastAsia="de-DE"/>
              </w:rPr>
              <w:drawing>
                <wp:anchor distT="0" distB="0" distL="114300" distR="114300" simplePos="0" relativeHeight="251660288" behindDoc="0" locked="0" layoutInCell="1" allowOverlap="1" wp14:anchorId="264EBA09" wp14:editId="3543AE08">
                  <wp:simplePos x="0" y="0"/>
                  <wp:positionH relativeFrom="column">
                    <wp:posOffset>2802890</wp:posOffset>
                  </wp:positionH>
                  <wp:positionV relativeFrom="paragraph">
                    <wp:posOffset>426085</wp:posOffset>
                  </wp:positionV>
                  <wp:extent cx="215900" cy="2159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_schere.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215900" cy="21590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4DC57331" wp14:editId="2AE0EBD4">
                  <wp:simplePos x="0" y="0"/>
                  <wp:positionH relativeFrom="column">
                    <wp:posOffset>-283210</wp:posOffset>
                  </wp:positionH>
                  <wp:positionV relativeFrom="paragraph">
                    <wp:posOffset>426085</wp:posOffset>
                  </wp:positionV>
                  <wp:extent cx="215900" cy="21590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_schere.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215900" cy="2159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1260F2">
              <w:t>Storykarten</w:t>
            </w:r>
            <w:proofErr w:type="spellEnd"/>
            <w:r w:rsidR="001260F2">
              <w:t xml:space="preserve"> zum </w:t>
            </w:r>
            <w:proofErr w:type="spellStart"/>
            <w:r w:rsidR="001260F2">
              <w:t>Mystery</w:t>
            </w:r>
            <w:proofErr w:type="spellEnd"/>
            <w:r w:rsidR="001260F2">
              <w:t xml:space="preserve"> „</w:t>
            </w:r>
            <w:proofErr w:type="spellStart"/>
            <w:r w:rsidR="001260F2">
              <w:t>Landgrabbing</w:t>
            </w:r>
            <w:proofErr w:type="spellEnd"/>
            <w:r w:rsidR="001260F2">
              <w:t>“</w:t>
            </w:r>
          </w:p>
        </w:tc>
      </w:tr>
      <w:tr w:rsidR="001260F2" w:rsidRPr="003C39DC" w:rsidTr="00B8191A">
        <w:tblPrEx>
          <w:tblBorders>
            <w:insideH w:val="none" w:sz="0" w:space="0" w:color="auto"/>
          </w:tblBorders>
          <w:tblCellMar>
            <w:left w:w="0" w:type="dxa"/>
            <w:right w:w="0" w:type="dxa"/>
          </w:tblCellMar>
        </w:tblPrEx>
        <w:trPr>
          <w:gridBefore w:val="3"/>
          <w:gridAfter w:val="2"/>
          <w:wBefore w:w="925" w:type="dxa"/>
          <w:wAfter w:w="721" w:type="dxa"/>
        </w:trPr>
        <w:tc>
          <w:tcPr>
            <w:tcW w:w="4592" w:type="dxa"/>
            <w:tcBorders>
              <w:top w:val="dashed" w:sz="4" w:space="0" w:color="auto"/>
              <w:left w:val="dashed" w:sz="4" w:space="0" w:color="auto"/>
              <w:bottom w:val="dashed" w:sz="4" w:space="0" w:color="auto"/>
              <w:right w:val="dashed" w:sz="4" w:space="0" w:color="auto"/>
            </w:tcBorders>
            <w:shd w:val="clear" w:color="auto" w:fill="FFFFFF" w:themeFill="background1"/>
          </w:tcPr>
          <w:p w:rsidR="001260F2" w:rsidRPr="003C39DC" w:rsidRDefault="001260F2" w:rsidP="00843AA1">
            <w:pPr>
              <w:pStyle w:val="ekvbildlegende"/>
              <w:spacing w:before="40" w:after="40"/>
              <w:ind w:left="113" w:right="113"/>
            </w:pPr>
            <w:r>
              <w:t>Herr Schmitz denkt umweltbewusst, also möchte er helfen, den CO</w:t>
            </w:r>
            <w:r w:rsidRPr="00AF3224">
              <w:rPr>
                <w:rStyle w:val="mavtiefgestelltmavallgemein"/>
                <w:position w:val="0"/>
              </w:rPr>
              <w:t>2</w:t>
            </w:r>
            <w:r>
              <w:t xml:space="preserve">-Ausstoß zu verringern. Schließlich soll der Klimawandel gebremst werden. Deshalb tankt er </w:t>
            </w:r>
            <w:r w:rsidR="00843AA1">
              <w:br/>
            </w:r>
            <w:r>
              <w:t>E</w:t>
            </w:r>
            <w:r w:rsidRPr="00843AA1">
              <w:rPr>
                <w:rFonts w:cs="Arial"/>
                <w:w w:val="50"/>
              </w:rPr>
              <w:t xml:space="preserve"> </w:t>
            </w:r>
            <w:r>
              <w:t>10. Außerdem glaubt er, dabei zu sparen.</w:t>
            </w:r>
          </w:p>
        </w:tc>
        <w:tc>
          <w:tcPr>
            <w:tcW w:w="170" w:type="dxa"/>
            <w:tcBorders>
              <w:left w:val="dashed" w:sz="4" w:space="0" w:color="auto"/>
              <w:right w:val="dashed" w:sz="4" w:space="0" w:color="auto"/>
            </w:tcBorders>
            <w:shd w:val="clear" w:color="auto" w:fill="FFFFFF" w:themeFill="background1"/>
          </w:tcPr>
          <w:p w:rsidR="001260F2" w:rsidRPr="003C39DC" w:rsidRDefault="001260F2" w:rsidP="001260F2"/>
        </w:tc>
        <w:tc>
          <w:tcPr>
            <w:tcW w:w="4592" w:type="dxa"/>
            <w:gridSpan w:val="7"/>
            <w:tcBorders>
              <w:top w:val="dashed" w:sz="4" w:space="0" w:color="auto"/>
              <w:left w:val="dashed" w:sz="4" w:space="0" w:color="auto"/>
              <w:bottom w:val="dashed" w:sz="4" w:space="0" w:color="auto"/>
              <w:right w:val="dashed" w:sz="4" w:space="0" w:color="auto"/>
            </w:tcBorders>
            <w:shd w:val="clear" w:color="auto" w:fill="FFFFFF" w:themeFill="background1"/>
          </w:tcPr>
          <w:p w:rsidR="001260F2" w:rsidRPr="003C39DC" w:rsidRDefault="001260F2" w:rsidP="00843AA1">
            <w:pPr>
              <w:pStyle w:val="ekvbildlegende"/>
              <w:spacing w:before="40" w:after="40"/>
              <w:ind w:left="113" w:right="113"/>
            </w:pPr>
            <w:r>
              <w:t>Die Ackerfläche in Ghana reicht nur noch für die Ernäh</w:t>
            </w:r>
            <w:r w:rsidR="00843AA1">
              <w:t>-</w:t>
            </w:r>
            <w:r>
              <w:t>rung der Bevölkerung, wenn sie mit großen Maschinen bearbeitet wird. Dadurch haben immer weniger Bauern eine Arbeit. Sie verarmen.</w:t>
            </w:r>
          </w:p>
        </w:tc>
      </w:tr>
      <w:tr w:rsidR="001260F2" w:rsidRPr="003C39DC" w:rsidTr="00B8191A">
        <w:tblPrEx>
          <w:tblBorders>
            <w:insideH w:val="none" w:sz="0" w:space="0" w:color="auto"/>
          </w:tblBorders>
          <w:tblCellMar>
            <w:left w:w="0" w:type="dxa"/>
            <w:right w:w="0" w:type="dxa"/>
          </w:tblCellMar>
        </w:tblPrEx>
        <w:trPr>
          <w:gridBefore w:val="3"/>
          <w:gridAfter w:val="2"/>
          <w:wBefore w:w="925" w:type="dxa"/>
          <w:wAfter w:w="721" w:type="dxa"/>
          <w:trHeight w:val="170"/>
        </w:trPr>
        <w:tc>
          <w:tcPr>
            <w:tcW w:w="4592" w:type="dxa"/>
            <w:tcBorders>
              <w:top w:val="dashed" w:sz="4" w:space="0" w:color="auto"/>
            </w:tcBorders>
          </w:tcPr>
          <w:p w:rsidR="001260F2" w:rsidRPr="003C39DC" w:rsidRDefault="001260F2" w:rsidP="007A4085">
            <w:pPr>
              <w:pStyle w:val="ekvpagina"/>
            </w:pPr>
          </w:p>
        </w:tc>
        <w:tc>
          <w:tcPr>
            <w:tcW w:w="170" w:type="dxa"/>
          </w:tcPr>
          <w:p w:rsidR="001260F2" w:rsidRPr="003C39DC" w:rsidRDefault="001260F2" w:rsidP="007A4085">
            <w:pPr>
              <w:pStyle w:val="ekvpagina"/>
            </w:pPr>
          </w:p>
        </w:tc>
        <w:tc>
          <w:tcPr>
            <w:tcW w:w="4592" w:type="dxa"/>
            <w:gridSpan w:val="7"/>
            <w:tcBorders>
              <w:top w:val="dashed" w:sz="4" w:space="0" w:color="auto"/>
            </w:tcBorders>
          </w:tcPr>
          <w:p w:rsidR="001260F2" w:rsidRPr="003C39DC" w:rsidRDefault="001260F2" w:rsidP="007A4085">
            <w:pPr>
              <w:pStyle w:val="ekvpagina"/>
            </w:pPr>
          </w:p>
        </w:tc>
      </w:tr>
      <w:tr w:rsidR="00843AA1" w:rsidRPr="003C39DC" w:rsidTr="00B8191A">
        <w:tblPrEx>
          <w:tblBorders>
            <w:insideH w:val="none" w:sz="0" w:space="0" w:color="auto"/>
          </w:tblBorders>
          <w:tblCellMar>
            <w:left w:w="0" w:type="dxa"/>
            <w:right w:w="0" w:type="dxa"/>
          </w:tblCellMar>
        </w:tblPrEx>
        <w:trPr>
          <w:gridBefore w:val="3"/>
          <w:gridAfter w:val="2"/>
          <w:wBefore w:w="925" w:type="dxa"/>
          <w:wAfter w:w="721" w:type="dxa"/>
        </w:trPr>
        <w:tc>
          <w:tcPr>
            <w:tcW w:w="4592" w:type="dxa"/>
            <w:tcBorders>
              <w:top w:val="dashed" w:sz="4" w:space="0" w:color="auto"/>
              <w:left w:val="dashed" w:sz="4" w:space="0" w:color="auto"/>
              <w:bottom w:val="dashed" w:sz="4" w:space="0" w:color="auto"/>
              <w:right w:val="dashed" w:sz="4" w:space="0" w:color="auto"/>
            </w:tcBorders>
            <w:shd w:val="clear" w:color="auto" w:fill="FFFFFF" w:themeFill="background1"/>
          </w:tcPr>
          <w:p w:rsidR="00843AA1" w:rsidRPr="003C39DC" w:rsidRDefault="00843AA1" w:rsidP="00843AA1">
            <w:pPr>
              <w:pStyle w:val="ekvbildlegende"/>
              <w:spacing w:before="40" w:after="40"/>
              <w:ind w:left="113" w:right="113"/>
            </w:pPr>
            <w:r w:rsidRPr="00843AA1">
              <w:t>Mr. Adam verliert seinen Acker und damit die Ernährungsgrundlage für seine siebenköpfige Familie. Seinen bisher gepachteten Acker hat die Regierung von Ghana an eine Ölgesellschaft</w:t>
            </w:r>
            <w:r>
              <w:t xml:space="preserve"> </w:t>
            </w:r>
            <w:r w:rsidRPr="00843AA1">
              <w:t>verkauft.</w:t>
            </w:r>
          </w:p>
        </w:tc>
        <w:tc>
          <w:tcPr>
            <w:tcW w:w="170" w:type="dxa"/>
            <w:tcBorders>
              <w:left w:val="dashed" w:sz="4" w:space="0" w:color="auto"/>
              <w:right w:val="dashed" w:sz="4" w:space="0" w:color="auto"/>
            </w:tcBorders>
            <w:shd w:val="clear" w:color="auto" w:fill="FFFFFF" w:themeFill="background1"/>
          </w:tcPr>
          <w:p w:rsidR="00843AA1" w:rsidRPr="003C39DC" w:rsidRDefault="00843AA1" w:rsidP="00C557E7"/>
        </w:tc>
        <w:tc>
          <w:tcPr>
            <w:tcW w:w="4592" w:type="dxa"/>
            <w:gridSpan w:val="7"/>
            <w:tcBorders>
              <w:top w:val="dashed" w:sz="4" w:space="0" w:color="auto"/>
              <w:left w:val="dashed" w:sz="4" w:space="0" w:color="auto"/>
              <w:bottom w:val="dashed" w:sz="4" w:space="0" w:color="auto"/>
              <w:right w:val="dashed" w:sz="4" w:space="0" w:color="auto"/>
            </w:tcBorders>
            <w:shd w:val="clear" w:color="auto" w:fill="FFFFFF" w:themeFill="background1"/>
          </w:tcPr>
          <w:p w:rsidR="00843AA1" w:rsidRPr="003C39DC" w:rsidRDefault="00843AA1" w:rsidP="00843AA1">
            <w:pPr>
              <w:pStyle w:val="ekvbildlegende"/>
              <w:spacing w:before="40" w:after="40"/>
              <w:ind w:left="113" w:right="113"/>
            </w:pPr>
            <w:r w:rsidRPr="00843AA1">
              <w:t>Für die Devisen, die der Staat Ghana z.</w:t>
            </w:r>
            <w:r w:rsidRPr="00843AA1">
              <w:rPr>
                <w:w w:val="50"/>
              </w:rPr>
              <w:t> </w:t>
            </w:r>
            <w:r w:rsidRPr="00843AA1">
              <w:t>B. durch Verkauf oder Pacht von Acke</w:t>
            </w:r>
            <w:r>
              <w:t>rfläche einnimmt, müssen Lebens</w:t>
            </w:r>
            <w:r w:rsidRPr="00843AA1">
              <w:t>mittel auf dem Weltmarkt gekauft werden. Die Nachfrage ist hoch. Deshalb steigen die Preise.</w:t>
            </w:r>
          </w:p>
        </w:tc>
      </w:tr>
      <w:tr w:rsidR="00843AA1" w:rsidRPr="003C39DC" w:rsidTr="00B8191A">
        <w:tblPrEx>
          <w:tblBorders>
            <w:insideH w:val="none" w:sz="0" w:space="0" w:color="auto"/>
          </w:tblBorders>
          <w:tblCellMar>
            <w:left w:w="0" w:type="dxa"/>
            <w:right w:w="0" w:type="dxa"/>
          </w:tblCellMar>
        </w:tblPrEx>
        <w:trPr>
          <w:gridBefore w:val="3"/>
          <w:gridAfter w:val="2"/>
          <w:wBefore w:w="925" w:type="dxa"/>
          <w:wAfter w:w="721" w:type="dxa"/>
          <w:trHeight w:val="170"/>
        </w:trPr>
        <w:tc>
          <w:tcPr>
            <w:tcW w:w="4592" w:type="dxa"/>
            <w:tcBorders>
              <w:top w:val="dashed" w:sz="4" w:space="0" w:color="auto"/>
            </w:tcBorders>
          </w:tcPr>
          <w:p w:rsidR="00843AA1" w:rsidRPr="003C39DC" w:rsidRDefault="00843AA1" w:rsidP="007A4085">
            <w:pPr>
              <w:pStyle w:val="ekvpagina"/>
            </w:pPr>
          </w:p>
        </w:tc>
        <w:tc>
          <w:tcPr>
            <w:tcW w:w="170" w:type="dxa"/>
          </w:tcPr>
          <w:p w:rsidR="00843AA1" w:rsidRPr="003C39DC" w:rsidRDefault="00843AA1" w:rsidP="007A4085">
            <w:pPr>
              <w:pStyle w:val="ekvpagina"/>
            </w:pPr>
          </w:p>
        </w:tc>
        <w:tc>
          <w:tcPr>
            <w:tcW w:w="4592" w:type="dxa"/>
            <w:gridSpan w:val="7"/>
            <w:tcBorders>
              <w:top w:val="dashed" w:sz="4" w:space="0" w:color="auto"/>
            </w:tcBorders>
          </w:tcPr>
          <w:p w:rsidR="00843AA1" w:rsidRPr="003C39DC" w:rsidRDefault="00843AA1" w:rsidP="007A4085">
            <w:pPr>
              <w:pStyle w:val="ekvpagina"/>
            </w:pPr>
          </w:p>
        </w:tc>
      </w:tr>
      <w:tr w:rsidR="00843AA1" w:rsidRPr="003C39DC" w:rsidTr="00B8191A">
        <w:tblPrEx>
          <w:tblBorders>
            <w:insideH w:val="none" w:sz="0" w:space="0" w:color="auto"/>
          </w:tblBorders>
          <w:tblCellMar>
            <w:left w:w="0" w:type="dxa"/>
            <w:right w:w="0" w:type="dxa"/>
          </w:tblCellMar>
        </w:tblPrEx>
        <w:trPr>
          <w:gridBefore w:val="3"/>
          <w:gridAfter w:val="2"/>
          <w:wBefore w:w="925" w:type="dxa"/>
          <w:wAfter w:w="721" w:type="dxa"/>
        </w:trPr>
        <w:tc>
          <w:tcPr>
            <w:tcW w:w="4592" w:type="dxa"/>
            <w:tcBorders>
              <w:top w:val="dashed" w:sz="4" w:space="0" w:color="auto"/>
              <w:left w:val="dashed" w:sz="4" w:space="0" w:color="auto"/>
              <w:bottom w:val="dashed" w:sz="4" w:space="0" w:color="auto"/>
              <w:right w:val="dashed" w:sz="4" w:space="0" w:color="auto"/>
            </w:tcBorders>
            <w:shd w:val="clear" w:color="auto" w:fill="FFFFFF" w:themeFill="background1"/>
          </w:tcPr>
          <w:p w:rsidR="00843AA1" w:rsidRPr="003C39DC" w:rsidRDefault="00843AA1" w:rsidP="00843AA1">
            <w:pPr>
              <w:pStyle w:val="ekvbildlegende"/>
              <w:spacing w:before="40" w:after="40"/>
              <w:ind w:left="113" w:right="113"/>
            </w:pPr>
            <w:r w:rsidRPr="00843AA1">
              <w:t>Mr. Adam kann nicht bei der Ölgesellschaft arbeiten. Er muss mit seiner</w:t>
            </w:r>
            <w:r>
              <w:t xml:space="preserve"> </w:t>
            </w:r>
            <w:r w:rsidRPr="00843AA1">
              <w:t>Familie einen neuen Acker suchen. Für die Pacht muss er Geld bei einer Bank leihen.</w:t>
            </w:r>
          </w:p>
        </w:tc>
        <w:tc>
          <w:tcPr>
            <w:tcW w:w="170" w:type="dxa"/>
            <w:tcBorders>
              <w:left w:val="dashed" w:sz="4" w:space="0" w:color="auto"/>
              <w:right w:val="dashed" w:sz="4" w:space="0" w:color="auto"/>
            </w:tcBorders>
            <w:shd w:val="clear" w:color="auto" w:fill="FFFFFF" w:themeFill="background1"/>
          </w:tcPr>
          <w:p w:rsidR="00843AA1" w:rsidRPr="003C39DC" w:rsidRDefault="00843AA1" w:rsidP="00C557E7"/>
        </w:tc>
        <w:tc>
          <w:tcPr>
            <w:tcW w:w="4592" w:type="dxa"/>
            <w:gridSpan w:val="7"/>
            <w:tcBorders>
              <w:top w:val="dashed" w:sz="4" w:space="0" w:color="auto"/>
              <w:left w:val="dashed" w:sz="4" w:space="0" w:color="auto"/>
              <w:bottom w:val="dashed" w:sz="4" w:space="0" w:color="auto"/>
              <w:right w:val="dashed" w:sz="4" w:space="0" w:color="auto"/>
            </w:tcBorders>
            <w:shd w:val="clear" w:color="auto" w:fill="FFFFFF" w:themeFill="background1"/>
          </w:tcPr>
          <w:p w:rsidR="00843AA1" w:rsidRPr="003C39DC" w:rsidRDefault="00843AA1" w:rsidP="00C557E7">
            <w:pPr>
              <w:pStyle w:val="ekvbildlegende"/>
              <w:spacing w:before="40" w:after="40"/>
              <w:ind w:left="113" w:right="113"/>
            </w:pPr>
            <w:r w:rsidRPr="00843AA1">
              <w:t>Die armen Menschen in Ghana können die Lebensmittel nicht mehr kaufen, weil sie zu teuer sind. Ausländische Hilfsorganisationen liefern bei Hungersnöten Lebens</w:t>
            </w:r>
            <w:r>
              <w:t>-</w:t>
            </w:r>
            <w:r w:rsidRPr="00843AA1">
              <w:t>mittelspenden.</w:t>
            </w:r>
          </w:p>
        </w:tc>
      </w:tr>
      <w:tr w:rsidR="00843AA1" w:rsidRPr="003C39DC" w:rsidTr="00B8191A">
        <w:tblPrEx>
          <w:tblBorders>
            <w:insideH w:val="none" w:sz="0" w:space="0" w:color="auto"/>
          </w:tblBorders>
          <w:tblCellMar>
            <w:left w:w="0" w:type="dxa"/>
            <w:right w:w="0" w:type="dxa"/>
          </w:tblCellMar>
        </w:tblPrEx>
        <w:trPr>
          <w:gridBefore w:val="3"/>
          <w:gridAfter w:val="2"/>
          <w:wBefore w:w="925" w:type="dxa"/>
          <w:wAfter w:w="721" w:type="dxa"/>
          <w:trHeight w:val="170"/>
        </w:trPr>
        <w:tc>
          <w:tcPr>
            <w:tcW w:w="4592" w:type="dxa"/>
            <w:tcBorders>
              <w:top w:val="dashed" w:sz="4" w:space="0" w:color="auto"/>
            </w:tcBorders>
          </w:tcPr>
          <w:p w:rsidR="00843AA1" w:rsidRPr="003C39DC" w:rsidRDefault="007A4085" w:rsidP="007A4085">
            <w:pPr>
              <w:pStyle w:val="ekvpagina"/>
            </w:pPr>
            <w:r>
              <w:tab/>
            </w:r>
          </w:p>
        </w:tc>
        <w:tc>
          <w:tcPr>
            <w:tcW w:w="170" w:type="dxa"/>
          </w:tcPr>
          <w:p w:rsidR="00843AA1" w:rsidRPr="003C39DC" w:rsidRDefault="00843AA1" w:rsidP="007A4085">
            <w:pPr>
              <w:pStyle w:val="ekvpagina"/>
            </w:pPr>
          </w:p>
        </w:tc>
        <w:tc>
          <w:tcPr>
            <w:tcW w:w="4592" w:type="dxa"/>
            <w:gridSpan w:val="7"/>
            <w:tcBorders>
              <w:top w:val="dashed" w:sz="4" w:space="0" w:color="auto"/>
            </w:tcBorders>
          </w:tcPr>
          <w:p w:rsidR="00843AA1" w:rsidRPr="003C39DC" w:rsidRDefault="00843AA1" w:rsidP="007A4085">
            <w:pPr>
              <w:pStyle w:val="ekvpagina"/>
            </w:pPr>
          </w:p>
        </w:tc>
      </w:tr>
      <w:tr w:rsidR="00843AA1" w:rsidRPr="003C39DC" w:rsidTr="00B8191A">
        <w:tblPrEx>
          <w:tblBorders>
            <w:insideH w:val="none" w:sz="0" w:space="0" w:color="auto"/>
          </w:tblBorders>
          <w:tblCellMar>
            <w:left w:w="0" w:type="dxa"/>
            <w:right w:w="0" w:type="dxa"/>
          </w:tblCellMar>
        </w:tblPrEx>
        <w:trPr>
          <w:gridBefore w:val="3"/>
          <w:gridAfter w:val="2"/>
          <w:wBefore w:w="925" w:type="dxa"/>
          <w:wAfter w:w="721" w:type="dxa"/>
        </w:trPr>
        <w:tc>
          <w:tcPr>
            <w:tcW w:w="4592" w:type="dxa"/>
            <w:tcBorders>
              <w:top w:val="dashed" w:sz="4" w:space="0" w:color="auto"/>
              <w:left w:val="dashed" w:sz="4" w:space="0" w:color="auto"/>
              <w:bottom w:val="dashed" w:sz="4" w:space="0" w:color="auto"/>
              <w:right w:val="dashed" w:sz="4" w:space="0" w:color="auto"/>
            </w:tcBorders>
            <w:shd w:val="clear" w:color="auto" w:fill="FFFFFF" w:themeFill="background1"/>
          </w:tcPr>
          <w:p w:rsidR="00843AA1" w:rsidRPr="003C39DC" w:rsidRDefault="00843AA1" w:rsidP="00C557E7">
            <w:pPr>
              <w:pStyle w:val="ekvbildlegende"/>
              <w:spacing w:before="40" w:after="40"/>
              <w:ind w:left="113" w:right="113"/>
            </w:pPr>
            <w:r w:rsidRPr="00843AA1">
              <w:t>Au</w:t>
            </w:r>
            <w:r>
              <w:t xml:space="preserve">ch Staaten wie China und Japan </w:t>
            </w:r>
            <w:r w:rsidRPr="00843AA1">
              <w:t>beteiligen sich am Landgrabbing. Sie brauchen die Ackerflächen, um Nah</w:t>
            </w:r>
            <w:r>
              <w:t>-</w:t>
            </w:r>
            <w:r w:rsidRPr="00843AA1">
              <w:t>rungsmittel für ihre Bevölkerung anbauen zu können.</w:t>
            </w:r>
          </w:p>
        </w:tc>
        <w:tc>
          <w:tcPr>
            <w:tcW w:w="170" w:type="dxa"/>
            <w:tcBorders>
              <w:left w:val="dashed" w:sz="4" w:space="0" w:color="auto"/>
              <w:right w:val="dashed" w:sz="4" w:space="0" w:color="auto"/>
            </w:tcBorders>
            <w:shd w:val="clear" w:color="auto" w:fill="FFFFFF" w:themeFill="background1"/>
          </w:tcPr>
          <w:p w:rsidR="00843AA1" w:rsidRPr="003C39DC" w:rsidRDefault="00843AA1" w:rsidP="00C557E7"/>
        </w:tc>
        <w:tc>
          <w:tcPr>
            <w:tcW w:w="4592" w:type="dxa"/>
            <w:gridSpan w:val="7"/>
            <w:tcBorders>
              <w:top w:val="dashed" w:sz="4" w:space="0" w:color="auto"/>
              <w:left w:val="dashed" w:sz="4" w:space="0" w:color="auto"/>
              <w:bottom w:val="dashed" w:sz="4" w:space="0" w:color="auto"/>
              <w:right w:val="dashed" w:sz="4" w:space="0" w:color="auto"/>
            </w:tcBorders>
            <w:shd w:val="clear" w:color="auto" w:fill="FFFFFF" w:themeFill="background1"/>
          </w:tcPr>
          <w:p w:rsidR="00843AA1" w:rsidRPr="003C39DC" w:rsidRDefault="00843AA1" w:rsidP="00C557E7">
            <w:pPr>
              <w:pStyle w:val="ekvbildlegende"/>
              <w:spacing w:before="40" w:after="40"/>
              <w:ind w:left="113" w:right="113"/>
            </w:pPr>
            <w:r w:rsidRPr="00843AA1">
              <w:t>Einige Menschen lehnen E</w:t>
            </w:r>
            <w:r w:rsidRPr="00843AA1">
              <w:rPr>
                <w:w w:val="50"/>
              </w:rPr>
              <w:t> </w:t>
            </w:r>
            <w:r w:rsidRPr="00843AA1">
              <w:t>10 ab, weil für den Anbau von Pflanzen für den Biotreibstoff Flächen zum Anbau von Lebensmitteln verlorengehen.</w:t>
            </w:r>
          </w:p>
        </w:tc>
      </w:tr>
      <w:tr w:rsidR="00843AA1" w:rsidRPr="003C39DC" w:rsidTr="00B8191A">
        <w:tblPrEx>
          <w:tblBorders>
            <w:insideH w:val="none" w:sz="0" w:space="0" w:color="auto"/>
          </w:tblBorders>
          <w:tblCellMar>
            <w:left w:w="0" w:type="dxa"/>
            <w:right w:w="0" w:type="dxa"/>
          </w:tblCellMar>
        </w:tblPrEx>
        <w:trPr>
          <w:gridBefore w:val="3"/>
          <w:gridAfter w:val="2"/>
          <w:wBefore w:w="925" w:type="dxa"/>
          <w:wAfter w:w="721" w:type="dxa"/>
          <w:trHeight w:val="170"/>
        </w:trPr>
        <w:tc>
          <w:tcPr>
            <w:tcW w:w="4592" w:type="dxa"/>
            <w:tcBorders>
              <w:top w:val="dashed" w:sz="4" w:space="0" w:color="auto"/>
            </w:tcBorders>
          </w:tcPr>
          <w:p w:rsidR="00843AA1" w:rsidRPr="003C39DC" w:rsidRDefault="00843AA1" w:rsidP="007A4085">
            <w:pPr>
              <w:pStyle w:val="ekvpagina"/>
            </w:pPr>
          </w:p>
        </w:tc>
        <w:tc>
          <w:tcPr>
            <w:tcW w:w="170" w:type="dxa"/>
          </w:tcPr>
          <w:p w:rsidR="00843AA1" w:rsidRPr="003C39DC" w:rsidRDefault="00843AA1" w:rsidP="007A4085">
            <w:pPr>
              <w:pStyle w:val="ekvpagina"/>
            </w:pPr>
          </w:p>
        </w:tc>
        <w:tc>
          <w:tcPr>
            <w:tcW w:w="4592" w:type="dxa"/>
            <w:gridSpan w:val="7"/>
            <w:tcBorders>
              <w:top w:val="dashed" w:sz="4" w:space="0" w:color="auto"/>
            </w:tcBorders>
          </w:tcPr>
          <w:p w:rsidR="00843AA1" w:rsidRPr="003C39DC" w:rsidRDefault="00843AA1" w:rsidP="007A4085">
            <w:pPr>
              <w:pStyle w:val="ekvpagina"/>
            </w:pPr>
          </w:p>
        </w:tc>
      </w:tr>
      <w:tr w:rsidR="00843AA1" w:rsidRPr="003C39DC" w:rsidTr="00B8191A">
        <w:tblPrEx>
          <w:tblBorders>
            <w:insideH w:val="none" w:sz="0" w:space="0" w:color="auto"/>
          </w:tblBorders>
          <w:tblCellMar>
            <w:left w:w="0" w:type="dxa"/>
            <w:right w:w="0" w:type="dxa"/>
          </w:tblCellMar>
        </w:tblPrEx>
        <w:trPr>
          <w:gridBefore w:val="3"/>
          <w:gridAfter w:val="2"/>
          <w:wBefore w:w="925" w:type="dxa"/>
          <w:wAfter w:w="721" w:type="dxa"/>
        </w:trPr>
        <w:tc>
          <w:tcPr>
            <w:tcW w:w="4592" w:type="dxa"/>
            <w:tcBorders>
              <w:top w:val="dashed" w:sz="4" w:space="0" w:color="auto"/>
              <w:left w:val="dashed" w:sz="4" w:space="0" w:color="auto"/>
              <w:bottom w:val="dashed" w:sz="4" w:space="0" w:color="auto"/>
              <w:right w:val="dashed" w:sz="4" w:space="0" w:color="auto"/>
            </w:tcBorders>
            <w:shd w:val="clear" w:color="auto" w:fill="FFFFFF" w:themeFill="background1"/>
          </w:tcPr>
          <w:p w:rsidR="00843AA1" w:rsidRPr="003C39DC" w:rsidRDefault="00843AA1" w:rsidP="00C557E7">
            <w:pPr>
              <w:pStyle w:val="ekvbildlegende"/>
              <w:spacing w:before="40" w:after="40"/>
              <w:ind w:left="113" w:right="113"/>
            </w:pPr>
            <w:r w:rsidRPr="00843AA1">
              <w:t>Afrikanische Staaten brauchen Devisen, um auf dem Weltmarkt einkaufen zu können. Deswegen verpachten oder verk</w:t>
            </w:r>
            <w:r>
              <w:t xml:space="preserve">aufen sie Land an ausländische </w:t>
            </w:r>
            <w:r w:rsidRPr="00843AA1">
              <w:t>Ölgesellschaf</w:t>
            </w:r>
            <w:r>
              <w:t>-</w:t>
            </w:r>
            <w:r w:rsidRPr="00843AA1">
              <w:t>ten.</w:t>
            </w:r>
          </w:p>
        </w:tc>
        <w:tc>
          <w:tcPr>
            <w:tcW w:w="170" w:type="dxa"/>
            <w:tcBorders>
              <w:left w:val="dashed" w:sz="4" w:space="0" w:color="auto"/>
              <w:right w:val="dashed" w:sz="4" w:space="0" w:color="auto"/>
            </w:tcBorders>
            <w:shd w:val="clear" w:color="auto" w:fill="FFFFFF" w:themeFill="background1"/>
          </w:tcPr>
          <w:p w:rsidR="00843AA1" w:rsidRPr="003C39DC" w:rsidRDefault="00843AA1" w:rsidP="00C557E7"/>
        </w:tc>
        <w:tc>
          <w:tcPr>
            <w:tcW w:w="4592" w:type="dxa"/>
            <w:gridSpan w:val="7"/>
            <w:tcBorders>
              <w:top w:val="dashed" w:sz="4" w:space="0" w:color="auto"/>
              <w:left w:val="dashed" w:sz="4" w:space="0" w:color="auto"/>
              <w:bottom w:val="dashed" w:sz="4" w:space="0" w:color="auto"/>
              <w:right w:val="dashed" w:sz="4" w:space="0" w:color="auto"/>
            </w:tcBorders>
            <w:shd w:val="clear" w:color="auto" w:fill="FFFFFF" w:themeFill="background1"/>
          </w:tcPr>
          <w:p w:rsidR="00843AA1" w:rsidRPr="003C39DC" w:rsidRDefault="00843AA1" w:rsidP="00C557E7">
            <w:pPr>
              <w:pStyle w:val="ekvbildlegende"/>
              <w:spacing w:before="40" w:after="40"/>
              <w:ind w:left="113" w:right="113"/>
            </w:pPr>
            <w:r w:rsidRPr="00843AA1">
              <w:t>Der erste Biotreibstoff Ethanol wurde aus Zucker hergestellt. Heute nutzt man auch ölhaltige Pflanzen wie Sonnenblume, Raps, Ölpalme und Jatropha zur Herstellung von Biotreibstoff.</w:t>
            </w:r>
          </w:p>
        </w:tc>
      </w:tr>
      <w:tr w:rsidR="00843AA1" w:rsidRPr="003C39DC" w:rsidTr="00B8191A">
        <w:tblPrEx>
          <w:tblBorders>
            <w:insideH w:val="none" w:sz="0" w:space="0" w:color="auto"/>
          </w:tblBorders>
          <w:tblCellMar>
            <w:left w:w="0" w:type="dxa"/>
            <w:right w:w="0" w:type="dxa"/>
          </w:tblCellMar>
        </w:tblPrEx>
        <w:trPr>
          <w:gridBefore w:val="3"/>
          <w:gridAfter w:val="2"/>
          <w:wBefore w:w="925" w:type="dxa"/>
          <w:wAfter w:w="721" w:type="dxa"/>
          <w:trHeight w:val="170"/>
        </w:trPr>
        <w:tc>
          <w:tcPr>
            <w:tcW w:w="4592" w:type="dxa"/>
            <w:tcBorders>
              <w:top w:val="dashed" w:sz="4" w:space="0" w:color="auto"/>
            </w:tcBorders>
          </w:tcPr>
          <w:p w:rsidR="00843AA1" w:rsidRPr="003C39DC" w:rsidRDefault="00843AA1" w:rsidP="007A4085">
            <w:pPr>
              <w:pStyle w:val="ekvpagina"/>
            </w:pPr>
          </w:p>
        </w:tc>
        <w:tc>
          <w:tcPr>
            <w:tcW w:w="170" w:type="dxa"/>
          </w:tcPr>
          <w:p w:rsidR="00843AA1" w:rsidRPr="003C39DC" w:rsidRDefault="00843AA1" w:rsidP="007A4085">
            <w:pPr>
              <w:pStyle w:val="ekvpagina"/>
            </w:pPr>
          </w:p>
        </w:tc>
        <w:tc>
          <w:tcPr>
            <w:tcW w:w="4592" w:type="dxa"/>
            <w:gridSpan w:val="7"/>
            <w:tcBorders>
              <w:top w:val="dashed" w:sz="4" w:space="0" w:color="auto"/>
            </w:tcBorders>
          </w:tcPr>
          <w:p w:rsidR="00843AA1" w:rsidRPr="003C39DC" w:rsidRDefault="00843AA1" w:rsidP="007A4085">
            <w:pPr>
              <w:pStyle w:val="ekvpagina"/>
            </w:pPr>
          </w:p>
        </w:tc>
      </w:tr>
      <w:tr w:rsidR="00843AA1" w:rsidRPr="003C39DC" w:rsidTr="00B8191A">
        <w:tblPrEx>
          <w:tblBorders>
            <w:insideH w:val="none" w:sz="0" w:space="0" w:color="auto"/>
          </w:tblBorders>
          <w:tblCellMar>
            <w:left w:w="0" w:type="dxa"/>
            <w:right w:w="0" w:type="dxa"/>
          </w:tblCellMar>
        </w:tblPrEx>
        <w:trPr>
          <w:gridBefore w:val="3"/>
          <w:gridAfter w:val="2"/>
          <w:wBefore w:w="925" w:type="dxa"/>
          <w:wAfter w:w="721" w:type="dxa"/>
        </w:trPr>
        <w:tc>
          <w:tcPr>
            <w:tcW w:w="4592" w:type="dxa"/>
            <w:tcBorders>
              <w:top w:val="dashed" w:sz="4" w:space="0" w:color="auto"/>
              <w:left w:val="dashed" w:sz="4" w:space="0" w:color="auto"/>
              <w:bottom w:val="dashed" w:sz="4" w:space="0" w:color="auto"/>
              <w:right w:val="dashed" w:sz="4" w:space="0" w:color="auto"/>
            </w:tcBorders>
            <w:shd w:val="clear" w:color="auto" w:fill="FFFFFF" w:themeFill="background1"/>
          </w:tcPr>
          <w:p w:rsidR="00843AA1" w:rsidRPr="003C39DC" w:rsidRDefault="00843AA1" w:rsidP="00843AA1">
            <w:pPr>
              <w:pStyle w:val="ekvbildlegende"/>
              <w:spacing w:before="40" w:after="40"/>
              <w:ind w:left="113" w:right="113"/>
            </w:pPr>
            <w:r w:rsidRPr="00843AA1">
              <w:t>Da d</w:t>
            </w:r>
            <w:r>
              <w:t>er ertragreiche Anbau von ölhal</w:t>
            </w:r>
            <w:r w:rsidRPr="00843AA1">
              <w:t>tigen Pflanzen auf Plantagen viel Wasser braucht, lassen sich die Ölge</w:t>
            </w:r>
            <w:r>
              <w:t>-</w:t>
            </w:r>
            <w:r w:rsidRPr="00843AA1">
              <w:t>sellschaften in Kauf- oder Pachtverträgen Wasserrechte eintragen.</w:t>
            </w:r>
          </w:p>
        </w:tc>
        <w:tc>
          <w:tcPr>
            <w:tcW w:w="170" w:type="dxa"/>
            <w:tcBorders>
              <w:left w:val="dashed" w:sz="4" w:space="0" w:color="auto"/>
              <w:right w:val="dashed" w:sz="4" w:space="0" w:color="auto"/>
            </w:tcBorders>
            <w:shd w:val="clear" w:color="auto" w:fill="FFFFFF" w:themeFill="background1"/>
          </w:tcPr>
          <w:p w:rsidR="00843AA1" w:rsidRPr="003C39DC" w:rsidRDefault="00843AA1" w:rsidP="00C557E7"/>
        </w:tc>
        <w:tc>
          <w:tcPr>
            <w:tcW w:w="4592" w:type="dxa"/>
            <w:gridSpan w:val="7"/>
            <w:tcBorders>
              <w:top w:val="dashed" w:sz="4" w:space="0" w:color="auto"/>
              <w:left w:val="dashed" w:sz="4" w:space="0" w:color="auto"/>
              <w:bottom w:val="dashed" w:sz="4" w:space="0" w:color="auto"/>
              <w:right w:val="dashed" w:sz="4" w:space="0" w:color="auto"/>
            </w:tcBorders>
            <w:shd w:val="clear" w:color="auto" w:fill="FFFFFF" w:themeFill="background1"/>
          </w:tcPr>
          <w:p w:rsidR="00843AA1" w:rsidRPr="003C39DC" w:rsidRDefault="00843AA1" w:rsidP="00C557E7">
            <w:pPr>
              <w:pStyle w:val="ekvbildlegende"/>
              <w:spacing w:before="40" w:after="40"/>
              <w:ind w:left="113" w:right="113"/>
            </w:pPr>
            <w:r w:rsidRPr="00843AA1">
              <w:t>Seit Anfang 2011 müssen die EU-Mitgliedstaaten Benzin mit der Bezeichnung E</w:t>
            </w:r>
            <w:r w:rsidRPr="00843AA1">
              <w:rPr>
                <w:w w:val="50"/>
              </w:rPr>
              <w:t> </w:t>
            </w:r>
            <w:r w:rsidRPr="00843AA1">
              <w:t>10 anbieten. E</w:t>
            </w:r>
            <w:r w:rsidRPr="00843AA1">
              <w:rPr>
                <w:w w:val="50"/>
              </w:rPr>
              <w:t> </w:t>
            </w:r>
            <w:r w:rsidRPr="00843AA1">
              <w:t>10 bedeutet: Das Benzin enthält zehn Prozent Bioethanol – also Ethanol, das ausschließlich aus Biomasse hergestellt wurde.</w:t>
            </w:r>
          </w:p>
        </w:tc>
      </w:tr>
      <w:tr w:rsidR="00843AA1" w:rsidRPr="003C39DC" w:rsidTr="00B8191A">
        <w:tblPrEx>
          <w:tblBorders>
            <w:insideH w:val="none" w:sz="0" w:space="0" w:color="auto"/>
          </w:tblBorders>
          <w:tblCellMar>
            <w:left w:w="0" w:type="dxa"/>
            <w:right w:w="0" w:type="dxa"/>
          </w:tblCellMar>
        </w:tblPrEx>
        <w:trPr>
          <w:gridBefore w:val="3"/>
          <w:gridAfter w:val="2"/>
          <w:wBefore w:w="925" w:type="dxa"/>
          <w:wAfter w:w="721" w:type="dxa"/>
          <w:trHeight w:val="170"/>
        </w:trPr>
        <w:tc>
          <w:tcPr>
            <w:tcW w:w="4592" w:type="dxa"/>
            <w:tcBorders>
              <w:top w:val="dashed" w:sz="4" w:space="0" w:color="auto"/>
            </w:tcBorders>
          </w:tcPr>
          <w:p w:rsidR="00843AA1" w:rsidRPr="003C39DC" w:rsidRDefault="00843AA1" w:rsidP="007A4085">
            <w:pPr>
              <w:pStyle w:val="ekvpagina"/>
            </w:pPr>
          </w:p>
        </w:tc>
        <w:tc>
          <w:tcPr>
            <w:tcW w:w="170" w:type="dxa"/>
          </w:tcPr>
          <w:p w:rsidR="00843AA1" w:rsidRPr="003C39DC" w:rsidRDefault="00843AA1" w:rsidP="007A4085">
            <w:pPr>
              <w:pStyle w:val="ekvpagina"/>
            </w:pPr>
          </w:p>
        </w:tc>
        <w:tc>
          <w:tcPr>
            <w:tcW w:w="4592" w:type="dxa"/>
            <w:gridSpan w:val="7"/>
            <w:tcBorders>
              <w:top w:val="dashed" w:sz="4" w:space="0" w:color="auto"/>
            </w:tcBorders>
          </w:tcPr>
          <w:p w:rsidR="00843AA1" w:rsidRPr="003C39DC" w:rsidRDefault="00843AA1" w:rsidP="007A4085">
            <w:pPr>
              <w:pStyle w:val="ekvpagina"/>
            </w:pPr>
          </w:p>
        </w:tc>
      </w:tr>
      <w:tr w:rsidR="00843AA1" w:rsidRPr="003C39DC" w:rsidTr="00B8191A">
        <w:tblPrEx>
          <w:tblBorders>
            <w:insideH w:val="none" w:sz="0" w:space="0" w:color="auto"/>
          </w:tblBorders>
          <w:tblCellMar>
            <w:left w:w="0" w:type="dxa"/>
            <w:right w:w="0" w:type="dxa"/>
          </w:tblCellMar>
        </w:tblPrEx>
        <w:trPr>
          <w:gridBefore w:val="3"/>
          <w:gridAfter w:val="2"/>
          <w:wBefore w:w="925" w:type="dxa"/>
          <w:wAfter w:w="721" w:type="dxa"/>
        </w:trPr>
        <w:tc>
          <w:tcPr>
            <w:tcW w:w="4592" w:type="dxa"/>
            <w:tcBorders>
              <w:top w:val="dashed" w:sz="4" w:space="0" w:color="auto"/>
              <w:left w:val="dashed" w:sz="4" w:space="0" w:color="auto"/>
              <w:bottom w:val="dashed" w:sz="4" w:space="0" w:color="auto"/>
              <w:right w:val="dashed" w:sz="4" w:space="0" w:color="auto"/>
            </w:tcBorders>
            <w:shd w:val="clear" w:color="auto" w:fill="FFFFFF" w:themeFill="background1"/>
          </w:tcPr>
          <w:p w:rsidR="00843AA1" w:rsidRPr="003C39DC" w:rsidRDefault="00843AA1" w:rsidP="00C557E7">
            <w:pPr>
              <w:pStyle w:val="ekvbildlegende"/>
              <w:spacing w:before="40" w:after="40"/>
              <w:ind w:left="113" w:right="113"/>
            </w:pPr>
            <w:r w:rsidRPr="00843AA1">
              <w:t>Die Ölgesellschaften versprechen den afrikanischen Staaten Maschinen und Know-how, um die Erträge in der Landwirtschaft zu steigern. Ferner versprechen sie Arbeitsplätze auf ihren Plantagen.</w:t>
            </w:r>
          </w:p>
        </w:tc>
        <w:tc>
          <w:tcPr>
            <w:tcW w:w="170" w:type="dxa"/>
            <w:tcBorders>
              <w:left w:val="dashed" w:sz="4" w:space="0" w:color="auto"/>
              <w:right w:val="dashed" w:sz="4" w:space="0" w:color="auto"/>
            </w:tcBorders>
            <w:shd w:val="clear" w:color="auto" w:fill="FFFFFF" w:themeFill="background1"/>
          </w:tcPr>
          <w:p w:rsidR="00843AA1" w:rsidRPr="003C39DC" w:rsidRDefault="00843AA1" w:rsidP="00C557E7"/>
        </w:tc>
        <w:tc>
          <w:tcPr>
            <w:tcW w:w="4592" w:type="dxa"/>
            <w:gridSpan w:val="7"/>
            <w:tcBorders>
              <w:top w:val="dashed" w:sz="4" w:space="0" w:color="auto"/>
              <w:left w:val="dashed" w:sz="4" w:space="0" w:color="auto"/>
              <w:bottom w:val="dashed" w:sz="4" w:space="0" w:color="auto"/>
              <w:right w:val="dashed" w:sz="4" w:space="0" w:color="auto"/>
            </w:tcBorders>
            <w:shd w:val="clear" w:color="auto" w:fill="FFFFFF" w:themeFill="background1"/>
          </w:tcPr>
          <w:p w:rsidR="00843AA1" w:rsidRPr="003C39DC" w:rsidRDefault="00843AA1" w:rsidP="00C557E7">
            <w:pPr>
              <w:pStyle w:val="ekvbildlegende"/>
              <w:spacing w:before="40" w:after="40"/>
              <w:ind w:left="113" w:right="113"/>
            </w:pPr>
            <w:r w:rsidRPr="00843AA1">
              <w:t>Die Ölgesellschaften erwarten beim Biotreibstoff hohe Profite. Daher pachten oder kaufen sie Ackerflächen, auf denen sie ölhaltige Pflanzen anbauen können. „Landgrabbing“ heißt diese Form der Landnahme.</w:t>
            </w:r>
          </w:p>
        </w:tc>
      </w:tr>
      <w:tr w:rsidR="00843AA1" w:rsidRPr="003C39DC" w:rsidTr="00B8191A">
        <w:tblPrEx>
          <w:tblBorders>
            <w:insideH w:val="none" w:sz="0" w:space="0" w:color="auto"/>
          </w:tblBorders>
          <w:tblCellMar>
            <w:left w:w="0" w:type="dxa"/>
            <w:right w:w="0" w:type="dxa"/>
          </w:tblCellMar>
        </w:tblPrEx>
        <w:trPr>
          <w:gridBefore w:val="3"/>
          <w:gridAfter w:val="2"/>
          <w:wBefore w:w="925" w:type="dxa"/>
          <w:wAfter w:w="721" w:type="dxa"/>
          <w:trHeight w:val="170"/>
        </w:trPr>
        <w:tc>
          <w:tcPr>
            <w:tcW w:w="4592" w:type="dxa"/>
            <w:tcBorders>
              <w:top w:val="dashed" w:sz="4" w:space="0" w:color="auto"/>
            </w:tcBorders>
          </w:tcPr>
          <w:p w:rsidR="00843AA1" w:rsidRPr="003C39DC" w:rsidRDefault="00843AA1" w:rsidP="007A4085">
            <w:pPr>
              <w:pStyle w:val="ekvpagina"/>
            </w:pPr>
          </w:p>
        </w:tc>
        <w:tc>
          <w:tcPr>
            <w:tcW w:w="170" w:type="dxa"/>
          </w:tcPr>
          <w:p w:rsidR="00843AA1" w:rsidRPr="003C39DC" w:rsidRDefault="00843AA1" w:rsidP="007A4085">
            <w:pPr>
              <w:pStyle w:val="ekvpagina"/>
            </w:pPr>
          </w:p>
        </w:tc>
        <w:tc>
          <w:tcPr>
            <w:tcW w:w="4592" w:type="dxa"/>
            <w:gridSpan w:val="7"/>
            <w:tcBorders>
              <w:top w:val="dashed" w:sz="4" w:space="0" w:color="auto"/>
            </w:tcBorders>
          </w:tcPr>
          <w:p w:rsidR="00843AA1" w:rsidRPr="003C39DC" w:rsidRDefault="00843AA1" w:rsidP="007A4085">
            <w:pPr>
              <w:pStyle w:val="ekvpagina"/>
            </w:pPr>
          </w:p>
        </w:tc>
      </w:tr>
      <w:tr w:rsidR="00843AA1" w:rsidRPr="003C39DC" w:rsidTr="00B8191A">
        <w:tblPrEx>
          <w:tblBorders>
            <w:insideH w:val="none" w:sz="0" w:space="0" w:color="auto"/>
          </w:tblBorders>
          <w:tblCellMar>
            <w:left w:w="0" w:type="dxa"/>
            <w:right w:w="0" w:type="dxa"/>
          </w:tblCellMar>
        </w:tblPrEx>
        <w:trPr>
          <w:gridBefore w:val="3"/>
          <w:gridAfter w:val="2"/>
          <w:wBefore w:w="925" w:type="dxa"/>
          <w:wAfter w:w="721" w:type="dxa"/>
        </w:trPr>
        <w:tc>
          <w:tcPr>
            <w:tcW w:w="4592" w:type="dxa"/>
            <w:tcBorders>
              <w:top w:val="dashed" w:sz="4" w:space="0" w:color="auto"/>
              <w:left w:val="dashed" w:sz="4" w:space="0" w:color="auto"/>
              <w:bottom w:val="dashed" w:sz="4" w:space="0" w:color="auto"/>
              <w:right w:val="dashed" w:sz="4" w:space="0" w:color="auto"/>
            </w:tcBorders>
            <w:shd w:val="clear" w:color="auto" w:fill="FFFFFF" w:themeFill="background1"/>
          </w:tcPr>
          <w:p w:rsidR="00843AA1" w:rsidRPr="003C39DC" w:rsidRDefault="00843AA1" w:rsidP="00C557E7">
            <w:pPr>
              <w:pStyle w:val="ekvbildlegende"/>
              <w:spacing w:before="40" w:after="40"/>
              <w:ind w:left="113" w:right="113"/>
            </w:pPr>
            <w:r w:rsidRPr="00843AA1">
              <w:t>Wenn Mr. Adam die Pacht nicht mehr bezahlen kann, muss er mit der Familie in die Hauptstadt Accra umsiedeln. Vielleicht gibt es dort Arbeit. Auf jeden Fall kommen dort die Lebensmittelspenden an.</w:t>
            </w:r>
          </w:p>
        </w:tc>
        <w:tc>
          <w:tcPr>
            <w:tcW w:w="170" w:type="dxa"/>
            <w:tcBorders>
              <w:left w:val="dashed" w:sz="4" w:space="0" w:color="auto"/>
              <w:right w:val="dashed" w:sz="4" w:space="0" w:color="auto"/>
            </w:tcBorders>
            <w:shd w:val="clear" w:color="auto" w:fill="FFFFFF" w:themeFill="background1"/>
          </w:tcPr>
          <w:p w:rsidR="00843AA1" w:rsidRPr="003C39DC" w:rsidRDefault="00843AA1" w:rsidP="00C557E7"/>
        </w:tc>
        <w:tc>
          <w:tcPr>
            <w:tcW w:w="4592" w:type="dxa"/>
            <w:gridSpan w:val="7"/>
            <w:tcBorders>
              <w:top w:val="dashed" w:sz="4" w:space="0" w:color="auto"/>
              <w:left w:val="dashed" w:sz="4" w:space="0" w:color="auto"/>
              <w:bottom w:val="dashed" w:sz="4" w:space="0" w:color="auto"/>
              <w:right w:val="dashed" w:sz="4" w:space="0" w:color="auto"/>
            </w:tcBorders>
            <w:shd w:val="clear" w:color="auto" w:fill="FFFFFF" w:themeFill="background1"/>
          </w:tcPr>
          <w:p w:rsidR="00843AA1" w:rsidRPr="003C39DC" w:rsidRDefault="00843AA1" w:rsidP="00C557E7">
            <w:pPr>
              <w:pStyle w:val="ekvbildlegende"/>
              <w:spacing w:before="40" w:after="40"/>
              <w:ind w:left="113" w:right="113"/>
            </w:pPr>
            <w:r w:rsidRPr="00843AA1">
              <w:t>Biotreibstoff hilft, den CO</w:t>
            </w:r>
            <w:r w:rsidR="00AF3224" w:rsidRPr="00AF3224">
              <w:rPr>
                <w:rStyle w:val="mavtiefgestelltmavallgemein"/>
                <w:position w:val="0"/>
              </w:rPr>
              <w:t>2</w:t>
            </w:r>
            <w:r w:rsidRPr="00843AA1">
              <w:t xml:space="preserve">-Ausstoß von </w:t>
            </w:r>
            <w:r w:rsidR="00AF3224">
              <w:t xml:space="preserve">Verbrennungsmotoren zu senken. </w:t>
            </w:r>
            <w:bookmarkStart w:id="0" w:name="_GoBack"/>
            <w:bookmarkEnd w:id="0"/>
            <w:r w:rsidRPr="00843AA1">
              <w:t>Dadurch kann die Klimaerwärmung verringert werden.</w:t>
            </w:r>
          </w:p>
        </w:tc>
      </w:tr>
      <w:tr w:rsidR="00843AA1" w:rsidRPr="003C39DC" w:rsidTr="00B8191A">
        <w:tblPrEx>
          <w:tblBorders>
            <w:insideH w:val="none" w:sz="0" w:space="0" w:color="auto"/>
          </w:tblBorders>
          <w:tblCellMar>
            <w:left w:w="0" w:type="dxa"/>
            <w:right w:w="0" w:type="dxa"/>
          </w:tblCellMar>
        </w:tblPrEx>
        <w:trPr>
          <w:gridBefore w:val="3"/>
          <w:gridAfter w:val="2"/>
          <w:wBefore w:w="925" w:type="dxa"/>
          <w:wAfter w:w="721" w:type="dxa"/>
          <w:trHeight w:val="170"/>
        </w:trPr>
        <w:tc>
          <w:tcPr>
            <w:tcW w:w="4592" w:type="dxa"/>
            <w:tcBorders>
              <w:top w:val="dashed" w:sz="4" w:space="0" w:color="auto"/>
            </w:tcBorders>
          </w:tcPr>
          <w:p w:rsidR="00843AA1" w:rsidRPr="003C39DC" w:rsidRDefault="00843AA1" w:rsidP="007A4085">
            <w:pPr>
              <w:pStyle w:val="ekvpagina"/>
            </w:pPr>
          </w:p>
        </w:tc>
        <w:tc>
          <w:tcPr>
            <w:tcW w:w="170" w:type="dxa"/>
          </w:tcPr>
          <w:p w:rsidR="00843AA1" w:rsidRPr="003C39DC" w:rsidRDefault="00843AA1" w:rsidP="007A4085">
            <w:pPr>
              <w:pStyle w:val="ekvpagina"/>
            </w:pPr>
          </w:p>
        </w:tc>
        <w:tc>
          <w:tcPr>
            <w:tcW w:w="4592" w:type="dxa"/>
            <w:gridSpan w:val="7"/>
            <w:tcBorders>
              <w:top w:val="dashed" w:sz="4" w:space="0" w:color="auto"/>
            </w:tcBorders>
          </w:tcPr>
          <w:p w:rsidR="00843AA1" w:rsidRPr="003C39DC" w:rsidRDefault="00843AA1" w:rsidP="007A4085">
            <w:pPr>
              <w:pStyle w:val="ekvpagina"/>
            </w:pPr>
          </w:p>
        </w:tc>
      </w:tr>
      <w:tr w:rsidR="00843AA1" w:rsidRPr="003C39DC" w:rsidTr="00B8191A">
        <w:tblPrEx>
          <w:tblBorders>
            <w:insideH w:val="none" w:sz="0" w:space="0" w:color="auto"/>
          </w:tblBorders>
          <w:tblCellMar>
            <w:left w:w="0" w:type="dxa"/>
            <w:right w:w="0" w:type="dxa"/>
          </w:tblCellMar>
        </w:tblPrEx>
        <w:trPr>
          <w:gridBefore w:val="3"/>
          <w:gridAfter w:val="2"/>
          <w:wBefore w:w="925" w:type="dxa"/>
          <w:wAfter w:w="721" w:type="dxa"/>
        </w:trPr>
        <w:tc>
          <w:tcPr>
            <w:tcW w:w="4592" w:type="dxa"/>
            <w:tcBorders>
              <w:top w:val="dashed" w:sz="4" w:space="0" w:color="auto"/>
              <w:left w:val="dashed" w:sz="4" w:space="0" w:color="auto"/>
              <w:bottom w:val="dashed" w:sz="4" w:space="0" w:color="auto"/>
              <w:right w:val="dashed" w:sz="4" w:space="0" w:color="auto"/>
            </w:tcBorders>
            <w:shd w:val="clear" w:color="auto" w:fill="FFFFFF" w:themeFill="background1"/>
          </w:tcPr>
          <w:p w:rsidR="00843AA1" w:rsidRPr="003C39DC" w:rsidRDefault="00843AA1" w:rsidP="00C557E7">
            <w:pPr>
              <w:pStyle w:val="ekvbildlegende"/>
              <w:spacing w:before="40" w:after="40"/>
              <w:ind w:left="113" w:right="113"/>
            </w:pPr>
            <w:r w:rsidRPr="00843AA1">
              <w:t>Ghana ha</w:t>
            </w:r>
            <w:r w:rsidR="007A4085">
              <w:t>t 1966 den Volta-Stausee fertig</w:t>
            </w:r>
            <w:r w:rsidRPr="00843AA1">
              <w:t>gestellt. Er dient hauptsächlich de</w:t>
            </w:r>
            <w:r>
              <w:t xml:space="preserve">r Bewässerung von Feldern, auf </w:t>
            </w:r>
            <w:r w:rsidRPr="00843AA1">
              <w:t>denen die Grundnahrungsmittel für Ghana angebaut werden.</w:t>
            </w:r>
          </w:p>
        </w:tc>
        <w:tc>
          <w:tcPr>
            <w:tcW w:w="170" w:type="dxa"/>
            <w:tcBorders>
              <w:left w:val="dashed" w:sz="4" w:space="0" w:color="auto"/>
              <w:right w:val="dashed" w:sz="4" w:space="0" w:color="auto"/>
            </w:tcBorders>
            <w:shd w:val="clear" w:color="auto" w:fill="FFFFFF" w:themeFill="background1"/>
          </w:tcPr>
          <w:p w:rsidR="00843AA1" w:rsidRPr="003C39DC" w:rsidRDefault="00843AA1" w:rsidP="00C557E7"/>
        </w:tc>
        <w:tc>
          <w:tcPr>
            <w:tcW w:w="4592" w:type="dxa"/>
            <w:gridSpan w:val="7"/>
            <w:tcBorders>
              <w:top w:val="dashed" w:sz="4" w:space="0" w:color="auto"/>
              <w:left w:val="dashed" w:sz="4" w:space="0" w:color="auto"/>
              <w:bottom w:val="dashed" w:sz="4" w:space="0" w:color="auto"/>
              <w:right w:val="dashed" w:sz="4" w:space="0" w:color="auto"/>
            </w:tcBorders>
            <w:shd w:val="clear" w:color="auto" w:fill="FFFFFF" w:themeFill="background1"/>
          </w:tcPr>
          <w:p w:rsidR="00843AA1" w:rsidRPr="003C39DC" w:rsidRDefault="00843AA1" w:rsidP="00C557E7">
            <w:pPr>
              <w:pStyle w:val="ekvbildlegende"/>
              <w:spacing w:before="40" w:after="40"/>
              <w:ind w:left="113" w:right="113"/>
            </w:pPr>
            <w:r w:rsidRPr="00843AA1">
              <w:t>Plantagen sind meistens Monokulturen. Hier gedeihen Pflanzen nur mit künstlichem Dünger und chemischen Pflanzenschutzmitteln. Dadurch wird der Boden immer schlechter.</w:t>
            </w:r>
          </w:p>
        </w:tc>
      </w:tr>
      <w:tr w:rsidR="00B8191A" w:rsidRPr="003C39DC" w:rsidTr="00B8191A">
        <w:tblPrEx>
          <w:tblBorders>
            <w:insideH w:val="none" w:sz="0" w:space="0" w:color="auto"/>
          </w:tblBorders>
          <w:tblCellMar>
            <w:left w:w="0" w:type="dxa"/>
            <w:right w:w="0" w:type="dxa"/>
          </w:tblCellMar>
        </w:tblPrEx>
        <w:trPr>
          <w:gridBefore w:val="3"/>
          <w:gridAfter w:val="2"/>
          <w:wBefore w:w="925" w:type="dxa"/>
          <w:wAfter w:w="721" w:type="dxa"/>
          <w:trHeight w:val="170"/>
        </w:trPr>
        <w:tc>
          <w:tcPr>
            <w:tcW w:w="4592" w:type="dxa"/>
            <w:tcBorders>
              <w:top w:val="dashed" w:sz="4" w:space="0" w:color="auto"/>
            </w:tcBorders>
          </w:tcPr>
          <w:p w:rsidR="00B8191A" w:rsidRPr="003C39DC" w:rsidRDefault="00B8191A" w:rsidP="00C557E7">
            <w:pPr>
              <w:pStyle w:val="ekvpagina"/>
            </w:pPr>
          </w:p>
        </w:tc>
        <w:tc>
          <w:tcPr>
            <w:tcW w:w="170" w:type="dxa"/>
          </w:tcPr>
          <w:p w:rsidR="00B8191A" w:rsidRPr="003C39DC" w:rsidRDefault="00B8191A" w:rsidP="00C557E7">
            <w:pPr>
              <w:pStyle w:val="ekvpagina"/>
            </w:pPr>
          </w:p>
        </w:tc>
        <w:tc>
          <w:tcPr>
            <w:tcW w:w="4592" w:type="dxa"/>
            <w:gridSpan w:val="7"/>
            <w:tcBorders>
              <w:top w:val="dashed" w:sz="4" w:space="0" w:color="auto"/>
            </w:tcBorders>
          </w:tcPr>
          <w:p w:rsidR="00B8191A" w:rsidRPr="003C39DC" w:rsidRDefault="00B8191A" w:rsidP="00C557E7">
            <w:pPr>
              <w:pStyle w:val="ekvpagina"/>
            </w:pPr>
          </w:p>
        </w:tc>
      </w:tr>
      <w:tr w:rsidR="00B8191A" w:rsidRPr="003C39DC" w:rsidTr="00B8191A">
        <w:tblPrEx>
          <w:tblBorders>
            <w:insideH w:val="none" w:sz="0" w:space="0" w:color="auto"/>
          </w:tblBorders>
          <w:tblCellMar>
            <w:left w:w="0" w:type="dxa"/>
            <w:right w:w="0" w:type="dxa"/>
          </w:tblCellMar>
        </w:tblPrEx>
        <w:trPr>
          <w:gridBefore w:val="3"/>
          <w:gridAfter w:val="2"/>
          <w:wBefore w:w="925" w:type="dxa"/>
          <w:wAfter w:w="721" w:type="dxa"/>
        </w:trPr>
        <w:tc>
          <w:tcPr>
            <w:tcW w:w="4592" w:type="dxa"/>
            <w:tcBorders>
              <w:top w:val="dashed" w:sz="4" w:space="0" w:color="auto"/>
              <w:left w:val="dashed" w:sz="4" w:space="0" w:color="auto"/>
              <w:bottom w:val="dashed" w:sz="4" w:space="0" w:color="auto"/>
              <w:right w:val="dashed" w:sz="4" w:space="0" w:color="auto"/>
            </w:tcBorders>
            <w:shd w:val="clear" w:color="auto" w:fill="FFFFFF" w:themeFill="background1"/>
          </w:tcPr>
          <w:p w:rsidR="00B8191A" w:rsidRPr="003C39DC" w:rsidRDefault="00B8191A" w:rsidP="00C557E7">
            <w:pPr>
              <w:pStyle w:val="ekvbildlegende"/>
              <w:spacing w:before="40" w:after="40"/>
              <w:ind w:left="113" w:right="113"/>
            </w:pPr>
            <w:r w:rsidRPr="00B8191A">
              <w:t>Die Ölgesellschaften nutzen sehr viel Wasser aus dem Volta-Stausee, um ihre Plantagen zu bewässern. Auf das Wasser haben sie ein Recht, das in ihren Pachtverträgen festgelegt wird.</w:t>
            </w:r>
          </w:p>
        </w:tc>
        <w:tc>
          <w:tcPr>
            <w:tcW w:w="170" w:type="dxa"/>
            <w:tcBorders>
              <w:left w:val="dashed" w:sz="4" w:space="0" w:color="auto"/>
              <w:right w:val="dashed" w:sz="4" w:space="0" w:color="auto"/>
            </w:tcBorders>
            <w:shd w:val="clear" w:color="auto" w:fill="FFFFFF" w:themeFill="background1"/>
          </w:tcPr>
          <w:p w:rsidR="00B8191A" w:rsidRPr="003C39DC" w:rsidRDefault="00B8191A" w:rsidP="00C557E7"/>
        </w:tc>
        <w:tc>
          <w:tcPr>
            <w:tcW w:w="4592" w:type="dxa"/>
            <w:gridSpan w:val="7"/>
            <w:tcBorders>
              <w:top w:val="dashed" w:sz="4" w:space="0" w:color="auto"/>
              <w:left w:val="dashed" w:sz="4" w:space="0" w:color="auto"/>
              <w:bottom w:val="dashed" w:sz="4" w:space="0" w:color="auto"/>
              <w:right w:val="dashed" w:sz="4" w:space="0" w:color="auto"/>
            </w:tcBorders>
            <w:shd w:val="clear" w:color="auto" w:fill="FFFFFF" w:themeFill="background1"/>
          </w:tcPr>
          <w:p w:rsidR="00B8191A" w:rsidRPr="003C39DC" w:rsidRDefault="00B8191A" w:rsidP="00C557E7">
            <w:pPr>
              <w:pStyle w:val="ekvbildlegende"/>
              <w:spacing w:before="40" w:after="40"/>
              <w:ind w:left="113" w:right="113"/>
            </w:pPr>
            <w:r w:rsidRPr="00B8191A">
              <w:t>Da die Bevölkerungszahl in Afrika in den nächsten Jahrzehnten noch steigen wird, muss die vorhandene Nahrung auf immer mehr Menschen verteilt werden. Armut und Hunger werden zunehmen.</w:t>
            </w:r>
          </w:p>
        </w:tc>
      </w:tr>
    </w:tbl>
    <w:p w:rsidR="00843AA1" w:rsidRPr="00B8191A" w:rsidRDefault="00843AA1" w:rsidP="00B8191A">
      <w:pPr>
        <w:pStyle w:val="ekvpagina"/>
      </w:pPr>
    </w:p>
    <w:sectPr w:rsidR="00843AA1" w:rsidRPr="00B8191A" w:rsidSect="00EC1FF0">
      <w:headerReference w:type="default" r:id="rId9"/>
      <w:footerReference w:type="default" r:id="rId10"/>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A2" w:rsidRDefault="007A43A2" w:rsidP="003C599D">
      <w:pPr>
        <w:spacing w:line="240" w:lineRule="auto"/>
      </w:pPr>
      <w:r>
        <w:separator/>
      </w:r>
    </w:p>
  </w:endnote>
  <w:endnote w:type="continuationSeparator" w:id="0">
    <w:p w:rsidR="007A43A2" w:rsidRDefault="007A43A2"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oloST11K-Leicht">
    <w:panose1 w:val="00000000000000000000"/>
    <w:charset w:val="00"/>
    <w:family w:val="swiss"/>
    <w:notTrueType/>
    <w:pitch w:val="variable"/>
    <w:sig w:usb0="00000087" w:usb1="00000000" w:usb2="00000000" w:usb3="00000000" w:csb0="0000000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26"/>
      <w:gridCol w:w="5797"/>
      <w:gridCol w:w="813"/>
    </w:tblGrid>
    <w:tr w:rsidR="00193A18" w:rsidRPr="00F42294" w:rsidTr="005E4C30">
      <w:trPr>
        <w:trHeight w:hRule="exact" w:val="680"/>
      </w:trPr>
      <w:tc>
        <w:tcPr>
          <w:tcW w:w="879" w:type="dxa"/>
          <w:noWrap/>
        </w:tcPr>
        <w:p w:rsidR="00193A18" w:rsidRPr="00913892" w:rsidRDefault="00193A18" w:rsidP="005E4C30">
          <w:pPr>
            <w:pStyle w:val="ekvpaginabild"/>
            <w:jc w:val="both"/>
          </w:pPr>
          <w:r w:rsidRPr="00913892">
            <w:rPr>
              <w:lang w:eastAsia="de-DE"/>
            </w:rPr>
            <w:drawing>
              <wp:inline distT="0" distB="0" distL="0" distR="0" wp14:anchorId="7F56D47D" wp14:editId="4122BABE">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9" w:type="dxa"/>
          <w:noWrap/>
          <w:tcMar>
            <w:right w:w="57" w:type="dxa"/>
          </w:tcMar>
        </w:tcPr>
        <w:p w:rsidR="00193A18" w:rsidRPr="00913892" w:rsidRDefault="00193A18" w:rsidP="0092428E">
          <w:pPr>
            <w:pStyle w:val="ekvpagina"/>
          </w:pPr>
          <w:r w:rsidRPr="00913892">
            <w:t>© Ernst Klett Verlag GmbH, Stuttgart 201</w:t>
          </w:r>
          <w:r w:rsidR="0092428E">
            <w:t>8</w:t>
          </w:r>
          <w:r w:rsidR="00D6115B">
            <w:br/>
          </w:r>
          <w:r w:rsidR="00D6115B" w:rsidRPr="00D6115B">
            <w:t>Programmbereich Gesellschaftswissenschaften</w:t>
          </w:r>
          <w:r w:rsidRPr="00913892">
            <w:t xml:space="preserve"> | www.klett.de | </w:t>
          </w:r>
          <w:r w:rsidR="00D6115B">
            <w:br/>
          </w:r>
          <w:r w:rsidRPr="00913892">
            <w:t>Alle Rechte vorbehalten. Von dieser Druckvorlage ist die Vervielfältigung für den eigenen Unterrichtsgebrauch gestattet. Die Kopiergebühren sind abgegolten.</w:t>
          </w:r>
        </w:p>
      </w:tc>
      <w:tc>
        <w:tcPr>
          <w:tcW w:w="5902" w:type="dxa"/>
          <w:noWrap/>
        </w:tcPr>
        <w:p w:rsidR="00193A18" w:rsidRPr="00913892" w:rsidRDefault="00193A18" w:rsidP="004136AD">
          <w:pPr>
            <w:pStyle w:val="ekvquelle"/>
          </w:pPr>
        </w:p>
      </w:tc>
      <w:tc>
        <w:tcPr>
          <w:tcW w:w="827" w:type="dxa"/>
        </w:tcPr>
        <w:p w:rsidR="00193A18" w:rsidRPr="00913892" w:rsidRDefault="00193A18" w:rsidP="00913892">
          <w:pPr>
            <w:pStyle w:val="ekvpagina"/>
          </w:pPr>
        </w:p>
      </w:tc>
    </w:tr>
  </w:tbl>
  <w:p w:rsidR="00193A18" w:rsidRDefault="00193A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A2" w:rsidRDefault="007A43A2" w:rsidP="003C599D">
      <w:pPr>
        <w:spacing w:line="240" w:lineRule="auto"/>
      </w:pPr>
      <w:r>
        <w:separator/>
      </w:r>
    </w:p>
  </w:footnote>
  <w:footnote w:type="continuationSeparator" w:id="0">
    <w:p w:rsidR="007A43A2" w:rsidRDefault="007A43A2" w:rsidP="003C59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6B" w:rsidRDefault="003E226B">
    <w:pPr>
      <w:pStyle w:val="Kopfzeile"/>
    </w:pPr>
    <w:r>
      <w:rPr>
        <w:lang w:eastAsia="de-DE"/>
      </w:rPr>
      <w:drawing>
        <wp:anchor distT="0" distB="0" distL="114300" distR="114300" simplePos="0" relativeHeight="251659264" behindDoc="1" locked="0" layoutInCell="1" allowOverlap="1" wp14:anchorId="7081015D" wp14:editId="201E37B6">
          <wp:simplePos x="0" y="0"/>
          <wp:positionH relativeFrom="column">
            <wp:posOffset>-800100</wp:posOffset>
          </wp:positionH>
          <wp:positionV relativeFrom="paragraph">
            <wp:posOffset>-276860</wp:posOffset>
          </wp:positionV>
          <wp:extent cx="7632000" cy="92160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32000" cy="921600"/>
                  </a:xfrm>
                  <a:prstGeom prst="rect">
                    <a:avLst/>
                  </a:prstGeom>
                </pic:spPr>
              </pic:pic>
            </a:graphicData>
          </a:graphic>
          <wp14:sizeRelH relativeFrom="margin">
            <wp14:pctWidth>0</wp14:pctWidth>
          </wp14:sizeRelH>
          <wp14:sizeRelV relativeFrom="margin">
            <wp14:pctHeight>0</wp14:pctHeight>
          </wp14:sizeRelV>
        </wp:anchor>
      </w:drawing>
    </w:r>
  </w:p>
  <w:p w:rsidR="003E226B" w:rsidRDefault="003E22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1258"/>
    <w:multiLevelType w:val="hybridMultilevel"/>
    <w:tmpl w:val="3AAC62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B250CB"/>
    <w:multiLevelType w:val="hybridMultilevel"/>
    <w:tmpl w:val="9CF620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05D52AE"/>
    <w:multiLevelType w:val="hybridMultilevel"/>
    <w:tmpl w:val="050E5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1643394"/>
    <w:multiLevelType w:val="hybridMultilevel"/>
    <w:tmpl w:val="B4244B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E6C0079"/>
    <w:multiLevelType w:val="hybridMultilevel"/>
    <w:tmpl w:val="F8BAB6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A2"/>
    <w:rsid w:val="000040E2"/>
    <w:rsid w:val="00014D7E"/>
    <w:rsid w:val="0002009E"/>
    <w:rsid w:val="00020440"/>
    <w:rsid w:val="000307B4"/>
    <w:rsid w:val="00032645"/>
    <w:rsid w:val="00035074"/>
    <w:rsid w:val="00037566"/>
    <w:rsid w:val="00043523"/>
    <w:rsid w:val="000520A2"/>
    <w:rsid w:val="000523D4"/>
    <w:rsid w:val="00053B2F"/>
    <w:rsid w:val="00054678"/>
    <w:rsid w:val="00054A93"/>
    <w:rsid w:val="00060050"/>
    <w:rsid w:val="0006258C"/>
    <w:rsid w:val="00062D31"/>
    <w:rsid w:val="000779C3"/>
    <w:rsid w:val="000812E6"/>
    <w:rsid w:val="000831DE"/>
    <w:rsid w:val="00090AB2"/>
    <w:rsid w:val="000928AA"/>
    <w:rsid w:val="00092E87"/>
    <w:rsid w:val="000939F5"/>
    <w:rsid w:val="00094F01"/>
    <w:rsid w:val="000A51A5"/>
    <w:rsid w:val="000A7892"/>
    <w:rsid w:val="000B098D"/>
    <w:rsid w:val="000B5FE5"/>
    <w:rsid w:val="000B7BD3"/>
    <w:rsid w:val="000C11E0"/>
    <w:rsid w:val="000C77CA"/>
    <w:rsid w:val="000D40DE"/>
    <w:rsid w:val="000D4791"/>
    <w:rsid w:val="000D5ADE"/>
    <w:rsid w:val="000E343E"/>
    <w:rsid w:val="000F21E8"/>
    <w:rsid w:val="000F6468"/>
    <w:rsid w:val="000F7910"/>
    <w:rsid w:val="00103057"/>
    <w:rsid w:val="00107D77"/>
    <w:rsid w:val="00116EF2"/>
    <w:rsid w:val="00117BC2"/>
    <w:rsid w:val="00124062"/>
    <w:rsid w:val="001260F2"/>
    <w:rsid w:val="00126C2B"/>
    <w:rsid w:val="00131417"/>
    <w:rsid w:val="00137DDD"/>
    <w:rsid w:val="00140765"/>
    <w:rsid w:val="00140B24"/>
    <w:rsid w:val="001524C9"/>
    <w:rsid w:val="00161B4B"/>
    <w:rsid w:val="001641FA"/>
    <w:rsid w:val="0016475A"/>
    <w:rsid w:val="00165ECC"/>
    <w:rsid w:val="00182050"/>
    <w:rsid w:val="00182B7D"/>
    <w:rsid w:val="001845AC"/>
    <w:rsid w:val="00186866"/>
    <w:rsid w:val="00190B65"/>
    <w:rsid w:val="00193A18"/>
    <w:rsid w:val="001A3936"/>
    <w:rsid w:val="001A5BD5"/>
    <w:rsid w:val="001B454A"/>
    <w:rsid w:val="001C2DC7"/>
    <w:rsid w:val="001C3792"/>
    <w:rsid w:val="001C499E"/>
    <w:rsid w:val="001C6C8F"/>
    <w:rsid w:val="001D1169"/>
    <w:rsid w:val="001D2674"/>
    <w:rsid w:val="001D39FD"/>
    <w:rsid w:val="001D7E89"/>
    <w:rsid w:val="001E485B"/>
    <w:rsid w:val="001F1E3D"/>
    <w:rsid w:val="001F53F1"/>
    <w:rsid w:val="0020055A"/>
    <w:rsid w:val="00201AA1"/>
    <w:rsid w:val="00205239"/>
    <w:rsid w:val="00214764"/>
    <w:rsid w:val="00216D91"/>
    <w:rsid w:val="00223717"/>
    <w:rsid w:val="002240EA"/>
    <w:rsid w:val="002266E8"/>
    <w:rsid w:val="002277D2"/>
    <w:rsid w:val="002301FF"/>
    <w:rsid w:val="00232213"/>
    <w:rsid w:val="00235C7F"/>
    <w:rsid w:val="0024196A"/>
    <w:rsid w:val="00242DF7"/>
    <w:rsid w:val="00245DA5"/>
    <w:rsid w:val="00246F77"/>
    <w:rsid w:val="002527A5"/>
    <w:rsid w:val="002548B1"/>
    <w:rsid w:val="00255466"/>
    <w:rsid w:val="00255FE3"/>
    <w:rsid w:val="00260B8C"/>
    <w:rsid w:val="002610EC"/>
    <w:rsid w:val="002613E6"/>
    <w:rsid w:val="00261D9E"/>
    <w:rsid w:val="0026581E"/>
    <w:rsid w:val="00280525"/>
    <w:rsid w:val="0028107C"/>
    <w:rsid w:val="0028231D"/>
    <w:rsid w:val="00287B24"/>
    <w:rsid w:val="00287DC0"/>
    <w:rsid w:val="00291485"/>
    <w:rsid w:val="00292470"/>
    <w:rsid w:val="002A25AE"/>
    <w:rsid w:val="002B3DF1"/>
    <w:rsid w:val="002B64EA"/>
    <w:rsid w:val="002C5D15"/>
    <w:rsid w:val="002D41F4"/>
    <w:rsid w:val="002D7B0C"/>
    <w:rsid w:val="002D7B42"/>
    <w:rsid w:val="002E163A"/>
    <w:rsid w:val="002E21C3"/>
    <w:rsid w:val="002F1328"/>
    <w:rsid w:val="00302866"/>
    <w:rsid w:val="00303749"/>
    <w:rsid w:val="00304833"/>
    <w:rsid w:val="00313596"/>
    <w:rsid w:val="00313FD8"/>
    <w:rsid w:val="00314970"/>
    <w:rsid w:val="00315EA9"/>
    <w:rsid w:val="00320087"/>
    <w:rsid w:val="003204BA"/>
    <w:rsid w:val="00321063"/>
    <w:rsid w:val="00323D7C"/>
    <w:rsid w:val="0032667B"/>
    <w:rsid w:val="00331D08"/>
    <w:rsid w:val="003323B5"/>
    <w:rsid w:val="003373EF"/>
    <w:rsid w:val="00350FBE"/>
    <w:rsid w:val="00357BFF"/>
    <w:rsid w:val="003611D5"/>
    <w:rsid w:val="00362B02"/>
    <w:rsid w:val="0036404C"/>
    <w:rsid w:val="00364D77"/>
    <w:rsid w:val="003653D5"/>
    <w:rsid w:val="003714AA"/>
    <w:rsid w:val="00376A0A"/>
    <w:rsid w:val="00380B14"/>
    <w:rsid w:val="0038356B"/>
    <w:rsid w:val="00384305"/>
    <w:rsid w:val="0038457D"/>
    <w:rsid w:val="0039268F"/>
    <w:rsid w:val="00392F9B"/>
    <w:rsid w:val="00394595"/>
    <w:rsid w:val="003945FF"/>
    <w:rsid w:val="0039465E"/>
    <w:rsid w:val="003A1A19"/>
    <w:rsid w:val="003A5B0C"/>
    <w:rsid w:val="003B348E"/>
    <w:rsid w:val="003B3ED5"/>
    <w:rsid w:val="003C138E"/>
    <w:rsid w:val="003C39DC"/>
    <w:rsid w:val="003C599D"/>
    <w:rsid w:val="003D3D68"/>
    <w:rsid w:val="003D5FE8"/>
    <w:rsid w:val="003D70F5"/>
    <w:rsid w:val="003E21AC"/>
    <w:rsid w:val="003E226B"/>
    <w:rsid w:val="003E6330"/>
    <w:rsid w:val="003E7B62"/>
    <w:rsid w:val="003F0467"/>
    <w:rsid w:val="003F362F"/>
    <w:rsid w:val="003F5947"/>
    <w:rsid w:val="00405D0B"/>
    <w:rsid w:val="00411B18"/>
    <w:rsid w:val="004136AD"/>
    <w:rsid w:val="00415632"/>
    <w:rsid w:val="0042107E"/>
    <w:rsid w:val="00424375"/>
    <w:rsid w:val="004372DD"/>
    <w:rsid w:val="00441088"/>
    <w:rsid w:val="00441724"/>
    <w:rsid w:val="0044185E"/>
    <w:rsid w:val="00446431"/>
    <w:rsid w:val="00454148"/>
    <w:rsid w:val="004621B3"/>
    <w:rsid w:val="0046364F"/>
    <w:rsid w:val="00465073"/>
    <w:rsid w:val="0047471A"/>
    <w:rsid w:val="00475402"/>
    <w:rsid w:val="00483A7A"/>
    <w:rsid w:val="00483D65"/>
    <w:rsid w:val="00486B3D"/>
    <w:rsid w:val="00490692"/>
    <w:rsid w:val="004925F2"/>
    <w:rsid w:val="004A66C3"/>
    <w:rsid w:val="004A66CF"/>
    <w:rsid w:val="004E3969"/>
    <w:rsid w:val="00501528"/>
    <w:rsid w:val="005069C1"/>
    <w:rsid w:val="00514229"/>
    <w:rsid w:val="005156EC"/>
    <w:rsid w:val="005168A4"/>
    <w:rsid w:val="0052117E"/>
    <w:rsid w:val="00521B91"/>
    <w:rsid w:val="005252D2"/>
    <w:rsid w:val="00530C92"/>
    <w:rsid w:val="00535AD8"/>
    <w:rsid w:val="00547103"/>
    <w:rsid w:val="00554EDA"/>
    <w:rsid w:val="005606AB"/>
    <w:rsid w:val="00560848"/>
    <w:rsid w:val="0057200E"/>
    <w:rsid w:val="00572A0F"/>
    <w:rsid w:val="00574FE0"/>
    <w:rsid w:val="00576D2D"/>
    <w:rsid w:val="00583FC8"/>
    <w:rsid w:val="00584F88"/>
    <w:rsid w:val="00587DF4"/>
    <w:rsid w:val="00597E2F"/>
    <w:rsid w:val="005A3FB2"/>
    <w:rsid w:val="005A6D94"/>
    <w:rsid w:val="005B6C9C"/>
    <w:rsid w:val="005C047C"/>
    <w:rsid w:val="005C0FBD"/>
    <w:rsid w:val="005C400B"/>
    <w:rsid w:val="005C49D0"/>
    <w:rsid w:val="005D367A"/>
    <w:rsid w:val="005D3E99"/>
    <w:rsid w:val="005D79B8"/>
    <w:rsid w:val="005E15AC"/>
    <w:rsid w:val="005E2580"/>
    <w:rsid w:val="005E4C30"/>
    <w:rsid w:val="005F2AB3"/>
    <w:rsid w:val="005F3914"/>
    <w:rsid w:val="005F439D"/>
    <w:rsid w:val="005F511A"/>
    <w:rsid w:val="0060030C"/>
    <w:rsid w:val="006011EC"/>
    <w:rsid w:val="00603AD5"/>
    <w:rsid w:val="00605B68"/>
    <w:rsid w:val="00615BA4"/>
    <w:rsid w:val="006201CB"/>
    <w:rsid w:val="00622F6B"/>
    <w:rsid w:val="00627765"/>
    <w:rsid w:val="00627A02"/>
    <w:rsid w:val="0064692C"/>
    <w:rsid w:val="00653F68"/>
    <w:rsid w:val="006802C4"/>
    <w:rsid w:val="0068429A"/>
    <w:rsid w:val="00685FDD"/>
    <w:rsid w:val="006912DC"/>
    <w:rsid w:val="00693676"/>
    <w:rsid w:val="006A5611"/>
    <w:rsid w:val="006A71DE"/>
    <w:rsid w:val="006A76D7"/>
    <w:rsid w:val="006A7BDB"/>
    <w:rsid w:val="006B2D23"/>
    <w:rsid w:val="006B3EF4"/>
    <w:rsid w:val="006B6247"/>
    <w:rsid w:val="006C4E52"/>
    <w:rsid w:val="006C6A77"/>
    <w:rsid w:val="006D1F6D"/>
    <w:rsid w:val="006D49F0"/>
    <w:rsid w:val="006D7F2E"/>
    <w:rsid w:val="006E235E"/>
    <w:rsid w:val="006F0D3C"/>
    <w:rsid w:val="006F2EDC"/>
    <w:rsid w:val="006F72F5"/>
    <w:rsid w:val="00704625"/>
    <w:rsid w:val="00707FD3"/>
    <w:rsid w:val="00710718"/>
    <w:rsid w:val="0071249D"/>
    <w:rsid w:val="00715A9A"/>
    <w:rsid w:val="00716152"/>
    <w:rsid w:val="0072030B"/>
    <w:rsid w:val="00720747"/>
    <w:rsid w:val="007228A6"/>
    <w:rsid w:val="00722BE8"/>
    <w:rsid w:val="00724064"/>
    <w:rsid w:val="007244CC"/>
    <w:rsid w:val="007277C2"/>
    <w:rsid w:val="0073042D"/>
    <w:rsid w:val="0073238D"/>
    <w:rsid w:val="00733A44"/>
    <w:rsid w:val="0074087D"/>
    <w:rsid w:val="00741417"/>
    <w:rsid w:val="00745BC6"/>
    <w:rsid w:val="00747C4A"/>
    <w:rsid w:val="007507F9"/>
    <w:rsid w:val="00751B0E"/>
    <w:rsid w:val="00760C41"/>
    <w:rsid w:val="007619B6"/>
    <w:rsid w:val="007636A0"/>
    <w:rsid w:val="007661BA"/>
    <w:rsid w:val="00766405"/>
    <w:rsid w:val="0076691A"/>
    <w:rsid w:val="00772DA9"/>
    <w:rsid w:val="00775322"/>
    <w:rsid w:val="007814C9"/>
    <w:rsid w:val="00787700"/>
    <w:rsid w:val="00794685"/>
    <w:rsid w:val="007A18E0"/>
    <w:rsid w:val="007A2F5A"/>
    <w:rsid w:val="007A4085"/>
    <w:rsid w:val="007A43A2"/>
    <w:rsid w:val="007A5AA1"/>
    <w:rsid w:val="007B6E6D"/>
    <w:rsid w:val="007C1230"/>
    <w:rsid w:val="007D186F"/>
    <w:rsid w:val="007E4DDC"/>
    <w:rsid w:val="007E5E71"/>
    <w:rsid w:val="007F3BA2"/>
    <w:rsid w:val="00801B7F"/>
    <w:rsid w:val="00802E02"/>
    <w:rsid w:val="00815A76"/>
    <w:rsid w:val="00816953"/>
    <w:rsid w:val="00816D4D"/>
    <w:rsid w:val="0082136B"/>
    <w:rsid w:val="00826DDD"/>
    <w:rsid w:val="008273B7"/>
    <w:rsid w:val="008277EF"/>
    <w:rsid w:val="00833C80"/>
    <w:rsid w:val="008378DB"/>
    <w:rsid w:val="00840CE2"/>
    <w:rsid w:val="008437ED"/>
    <w:rsid w:val="00843AA1"/>
    <w:rsid w:val="0084417B"/>
    <w:rsid w:val="008443FA"/>
    <w:rsid w:val="00845485"/>
    <w:rsid w:val="00845881"/>
    <w:rsid w:val="008474B0"/>
    <w:rsid w:val="008477F0"/>
    <w:rsid w:val="008478B1"/>
    <w:rsid w:val="00850EC8"/>
    <w:rsid w:val="00851354"/>
    <w:rsid w:val="00854D77"/>
    <w:rsid w:val="008576F6"/>
    <w:rsid w:val="00857713"/>
    <w:rsid w:val="00862C21"/>
    <w:rsid w:val="00874376"/>
    <w:rsid w:val="00882053"/>
    <w:rsid w:val="008942A2"/>
    <w:rsid w:val="0089534A"/>
    <w:rsid w:val="008A529C"/>
    <w:rsid w:val="008B446A"/>
    <w:rsid w:val="008B5E47"/>
    <w:rsid w:val="008C0880"/>
    <w:rsid w:val="008C27FD"/>
    <w:rsid w:val="008D3CE0"/>
    <w:rsid w:val="008D7FDC"/>
    <w:rsid w:val="008E4B7A"/>
    <w:rsid w:val="008E6248"/>
    <w:rsid w:val="008F6EDE"/>
    <w:rsid w:val="00902002"/>
    <w:rsid w:val="00902CEB"/>
    <w:rsid w:val="009064C0"/>
    <w:rsid w:val="009078CB"/>
    <w:rsid w:val="00907EC2"/>
    <w:rsid w:val="00912A0A"/>
    <w:rsid w:val="00913598"/>
    <w:rsid w:val="00913892"/>
    <w:rsid w:val="009215E3"/>
    <w:rsid w:val="00923500"/>
    <w:rsid w:val="0092428E"/>
    <w:rsid w:val="00936CF0"/>
    <w:rsid w:val="00942106"/>
    <w:rsid w:val="0094260D"/>
    <w:rsid w:val="00946121"/>
    <w:rsid w:val="00952A59"/>
    <w:rsid w:val="00952B21"/>
    <w:rsid w:val="00956783"/>
    <w:rsid w:val="00957248"/>
    <w:rsid w:val="00957969"/>
    <w:rsid w:val="00962A4D"/>
    <w:rsid w:val="009634E9"/>
    <w:rsid w:val="00964A22"/>
    <w:rsid w:val="009656E9"/>
    <w:rsid w:val="00967C71"/>
    <w:rsid w:val="00967E19"/>
    <w:rsid w:val="00976E17"/>
    <w:rsid w:val="00977556"/>
    <w:rsid w:val="009800AB"/>
    <w:rsid w:val="00981DFC"/>
    <w:rsid w:val="00985264"/>
    <w:rsid w:val="009856A1"/>
    <w:rsid w:val="00990D91"/>
    <w:rsid w:val="009915B2"/>
    <w:rsid w:val="00992B92"/>
    <w:rsid w:val="009A056D"/>
    <w:rsid w:val="009A17FC"/>
    <w:rsid w:val="009A2869"/>
    <w:rsid w:val="009A50D4"/>
    <w:rsid w:val="009A7614"/>
    <w:rsid w:val="009A7A85"/>
    <w:rsid w:val="009C016F"/>
    <w:rsid w:val="009C26DF"/>
    <w:rsid w:val="009C2A7B"/>
    <w:rsid w:val="009C3C75"/>
    <w:rsid w:val="009E17E1"/>
    <w:rsid w:val="009E1BBE"/>
    <w:rsid w:val="009E45C5"/>
    <w:rsid w:val="009E47B1"/>
    <w:rsid w:val="009F003E"/>
    <w:rsid w:val="009F0109"/>
    <w:rsid w:val="009F01E9"/>
    <w:rsid w:val="009F1185"/>
    <w:rsid w:val="00A024FF"/>
    <w:rsid w:val="00A05E18"/>
    <w:rsid w:val="00A06EFE"/>
    <w:rsid w:val="00A13F07"/>
    <w:rsid w:val="00A170E5"/>
    <w:rsid w:val="00A2146F"/>
    <w:rsid w:val="00A22154"/>
    <w:rsid w:val="00A238E9"/>
    <w:rsid w:val="00A23E76"/>
    <w:rsid w:val="00A26B32"/>
    <w:rsid w:val="00A27593"/>
    <w:rsid w:val="00A35079"/>
    <w:rsid w:val="00A35787"/>
    <w:rsid w:val="00A3685C"/>
    <w:rsid w:val="00A43B4C"/>
    <w:rsid w:val="00A478DC"/>
    <w:rsid w:val="00A701AF"/>
    <w:rsid w:val="00A7137C"/>
    <w:rsid w:val="00A75504"/>
    <w:rsid w:val="00A83EBE"/>
    <w:rsid w:val="00A8594A"/>
    <w:rsid w:val="00A8687B"/>
    <w:rsid w:val="00A92B79"/>
    <w:rsid w:val="00A9695B"/>
    <w:rsid w:val="00AA3E8B"/>
    <w:rsid w:val="00AA5A5A"/>
    <w:rsid w:val="00AB05CF"/>
    <w:rsid w:val="00AB0DA8"/>
    <w:rsid w:val="00AB18CA"/>
    <w:rsid w:val="00AB5327"/>
    <w:rsid w:val="00AB6AE5"/>
    <w:rsid w:val="00AB7619"/>
    <w:rsid w:val="00AC01E7"/>
    <w:rsid w:val="00AC4530"/>
    <w:rsid w:val="00AC7B89"/>
    <w:rsid w:val="00AD4D22"/>
    <w:rsid w:val="00AE65F6"/>
    <w:rsid w:val="00AF053E"/>
    <w:rsid w:val="00AF3224"/>
    <w:rsid w:val="00B00587"/>
    <w:rsid w:val="00B039E8"/>
    <w:rsid w:val="00B14B45"/>
    <w:rsid w:val="00B155E8"/>
    <w:rsid w:val="00B15F75"/>
    <w:rsid w:val="00B2194E"/>
    <w:rsid w:val="00B31F29"/>
    <w:rsid w:val="00B32DAF"/>
    <w:rsid w:val="00B3499A"/>
    <w:rsid w:val="00B3773F"/>
    <w:rsid w:val="00B37E68"/>
    <w:rsid w:val="00B468CC"/>
    <w:rsid w:val="00B52FB3"/>
    <w:rsid w:val="00B54655"/>
    <w:rsid w:val="00B6045F"/>
    <w:rsid w:val="00B60BEA"/>
    <w:rsid w:val="00B7242A"/>
    <w:rsid w:val="00B8071F"/>
    <w:rsid w:val="00B8191A"/>
    <w:rsid w:val="00B82B4E"/>
    <w:rsid w:val="00B8420E"/>
    <w:rsid w:val="00B90CE1"/>
    <w:rsid w:val="00BA1A23"/>
    <w:rsid w:val="00BA2134"/>
    <w:rsid w:val="00BB2F2F"/>
    <w:rsid w:val="00BC2025"/>
    <w:rsid w:val="00BC2CD2"/>
    <w:rsid w:val="00BC6483"/>
    <w:rsid w:val="00BC69E3"/>
    <w:rsid w:val="00BC7335"/>
    <w:rsid w:val="00BD542D"/>
    <w:rsid w:val="00BD6E66"/>
    <w:rsid w:val="00BE1962"/>
    <w:rsid w:val="00BE4821"/>
    <w:rsid w:val="00BF17F2"/>
    <w:rsid w:val="00C00404"/>
    <w:rsid w:val="00C00540"/>
    <w:rsid w:val="00C172AE"/>
    <w:rsid w:val="00C17BE6"/>
    <w:rsid w:val="00C343F5"/>
    <w:rsid w:val="00C40555"/>
    <w:rsid w:val="00C40D51"/>
    <w:rsid w:val="00C429A6"/>
    <w:rsid w:val="00C45D3B"/>
    <w:rsid w:val="00C46BF4"/>
    <w:rsid w:val="00C504F8"/>
    <w:rsid w:val="00C52804"/>
    <w:rsid w:val="00C52A99"/>
    <w:rsid w:val="00C52AB7"/>
    <w:rsid w:val="00C52D52"/>
    <w:rsid w:val="00C61654"/>
    <w:rsid w:val="00C70F84"/>
    <w:rsid w:val="00C727B3"/>
    <w:rsid w:val="00C72BA2"/>
    <w:rsid w:val="00C84E4C"/>
    <w:rsid w:val="00C87044"/>
    <w:rsid w:val="00C94D17"/>
    <w:rsid w:val="00CB17F5"/>
    <w:rsid w:val="00CB27C6"/>
    <w:rsid w:val="00CB463B"/>
    <w:rsid w:val="00CB5B82"/>
    <w:rsid w:val="00CB782D"/>
    <w:rsid w:val="00CC54E0"/>
    <w:rsid w:val="00CC65A8"/>
    <w:rsid w:val="00CC7DBB"/>
    <w:rsid w:val="00CD4219"/>
    <w:rsid w:val="00CD5490"/>
    <w:rsid w:val="00CD6369"/>
    <w:rsid w:val="00CE2A37"/>
    <w:rsid w:val="00CE3E54"/>
    <w:rsid w:val="00CF2E1A"/>
    <w:rsid w:val="00CF6EC0"/>
    <w:rsid w:val="00CF715C"/>
    <w:rsid w:val="00D022EC"/>
    <w:rsid w:val="00D05217"/>
    <w:rsid w:val="00D06182"/>
    <w:rsid w:val="00D125BD"/>
    <w:rsid w:val="00D12661"/>
    <w:rsid w:val="00D14F61"/>
    <w:rsid w:val="00D1582D"/>
    <w:rsid w:val="00D2569D"/>
    <w:rsid w:val="00D27A1B"/>
    <w:rsid w:val="00D30806"/>
    <w:rsid w:val="00D34DC1"/>
    <w:rsid w:val="00D403F7"/>
    <w:rsid w:val="00D42356"/>
    <w:rsid w:val="00D559DE"/>
    <w:rsid w:val="00D56FEB"/>
    <w:rsid w:val="00D6115B"/>
    <w:rsid w:val="00D61DD0"/>
    <w:rsid w:val="00D62096"/>
    <w:rsid w:val="00D627E5"/>
    <w:rsid w:val="00D649B5"/>
    <w:rsid w:val="00D66E63"/>
    <w:rsid w:val="00D71365"/>
    <w:rsid w:val="00D74E3E"/>
    <w:rsid w:val="00D77D4C"/>
    <w:rsid w:val="00D830E8"/>
    <w:rsid w:val="00D84240"/>
    <w:rsid w:val="00D86A30"/>
    <w:rsid w:val="00D8777A"/>
    <w:rsid w:val="00D87F0E"/>
    <w:rsid w:val="00D90A0C"/>
    <w:rsid w:val="00D9201C"/>
    <w:rsid w:val="00D92EAD"/>
    <w:rsid w:val="00D94CC2"/>
    <w:rsid w:val="00DA1633"/>
    <w:rsid w:val="00DA29C3"/>
    <w:rsid w:val="00DA6422"/>
    <w:rsid w:val="00DB0557"/>
    <w:rsid w:val="00DB2C80"/>
    <w:rsid w:val="00DC2340"/>
    <w:rsid w:val="00DC30DA"/>
    <w:rsid w:val="00DE287B"/>
    <w:rsid w:val="00DE603B"/>
    <w:rsid w:val="00DF129D"/>
    <w:rsid w:val="00DF4371"/>
    <w:rsid w:val="00DF625F"/>
    <w:rsid w:val="00DF74DB"/>
    <w:rsid w:val="00E01841"/>
    <w:rsid w:val="00E045FD"/>
    <w:rsid w:val="00E05976"/>
    <w:rsid w:val="00E126C1"/>
    <w:rsid w:val="00E21473"/>
    <w:rsid w:val="00E22935"/>
    <w:rsid w:val="00E22C67"/>
    <w:rsid w:val="00E2466B"/>
    <w:rsid w:val="00E3023E"/>
    <w:rsid w:val="00E34F46"/>
    <w:rsid w:val="00E375D2"/>
    <w:rsid w:val="00E43E04"/>
    <w:rsid w:val="00E44E20"/>
    <w:rsid w:val="00E463F1"/>
    <w:rsid w:val="00E4787F"/>
    <w:rsid w:val="00E47A67"/>
    <w:rsid w:val="00E50679"/>
    <w:rsid w:val="00E50799"/>
    <w:rsid w:val="00E552A4"/>
    <w:rsid w:val="00E604BE"/>
    <w:rsid w:val="00E6190A"/>
    <w:rsid w:val="00E63251"/>
    <w:rsid w:val="00E70C40"/>
    <w:rsid w:val="00E710C7"/>
    <w:rsid w:val="00E80DED"/>
    <w:rsid w:val="00E95ED3"/>
    <w:rsid w:val="00EA3904"/>
    <w:rsid w:val="00EA7542"/>
    <w:rsid w:val="00EB2280"/>
    <w:rsid w:val="00EB334A"/>
    <w:rsid w:val="00EC1621"/>
    <w:rsid w:val="00EC1FF0"/>
    <w:rsid w:val="00EC662E"/>
    <w:rsid w:val="00ED07FE"/>
    <w:rsid w:val="00EE049D"/>
    <w:rsid w:val="00EE2721"/>
    <w:rsid w:val="00EE2A0B"/>
    <w:rsid w:val="00EF6029"/>
    <w:rsid w:val="00F00FF0"/>
    <w:rsid w:val="00F16DA0"/>
    <w:rsid w:val="00F23554"/>
    <w:rsid w:val="00F241DA"/>
    <w:rsid w:val="00F24740"/>
    <w:rsid w:val="00F30571"/>
    <w:rsid w:val="00F335CB"/>
    <w:rsid w:val="00F35DB1"/>
    <w:rsid w:val="00F3651F"/>
    <w:rsid w:val="00F36D0F"/>
    <w:rsid w:val="00F37CA5"/>
    <w:rsid w:val="00F4144F"/>
    <w:rsid w:val="00F42294"/>
    <w:rsid w:val="00F42F7B"/>
    <w:rsid w:val="00F459EB"/>
    <w:rsid w:val="00F52C9C"/>
    <w:rsid w:val="00F55BE1"/>
    <w:rsid w:val="00F6336A"/>
    <w:rsid w:val="00F72065"/>
    <w:rsid w:val="00F778DC"/>
    <w:rsid w:val="00F849BE"/>
    <w:rsid w:val="00F94A4B"/>
    <w:rsid w:val="00F97AD4"/>
    <w:rsid w:val="00FA521E"/>
    <w:rsid w:val="00FB0917"/>
    <w:rsid w:val="00FB0F16"/>
    <w:rsid w:val="00FB1D7F"/>
    <w:rsid w:val="00FB59FB"/>
    <w:rsid w:val="00FB72A0"/>
    <w:rsid w:val="00FC35C5"/>
    <w:rsid w:val="00FC7DBF"/>
    <w:rsid w:val="00FE4FE6"/>
    <w:rsid w:val="00FE53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060050"/>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Formatvorlage1">
    <w:name w:val="Formatvorlage1"/>
    <w:basedOn w:val="NormaleTabelle"/>
    <w:uiPriority w:val="99"/>
    <w:rsid w:val="008C27FD"/>
    <w:pPr>
      <w:spacing w:after="0" w:line="240" w:lineRule="auto"/>
    </w:pPr>
    <w:tblPr>
      <w:tblInd w:w="0" w:type="dxa"/>
      <w:tblCellMar>
        <w:top w:w="0" w:type="dxa"/>
        <w:left w:w="108" w:type="dxa"/>
        <w:bottom w:w="0" w:type="dxa"/>
        <w:right w:w="108" w:type="dxa"/>
      </w:tblCellMa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BC2025"/>
    <w:pPr>
      <w:tabs>
        <w:tab w:val="left" w:pos="9327"/>
      </w:tabs>
      <w:spacing w:line="452"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qFormat/>
    <w:rsid w:val="000E343E"/>
    <w:pPr>
      <w:spacing w:line="240" w:lineRule="auto"/>
    </w:pPr>
    <w:rPr>
      <w:b/>
      <w:sz w:val="41"/>
    </w:rPr>
  </w:style>
  <w:style w:type="paragraph" w:customStyle="1" w:styleId="ekvue2arial">
    <w:name w:val="ekv.ue2.arial"/>
    <w:basedOn w:val="Standard"/>
    <w:qFormat/>
    <w:rsid w:val="001D7E89"/>
    <w:pPr>
      <w:spacing w:line="240" w:lineRule="auto"/>
    </w:pPr>
    <w:rPr>
      <w:b/>
      <w:sz w:val="27"/>
    </w:rPr>
  </w:style>
  <w:style w:type="paragraph" w:customStyle="1" w:styleId="ekvue3arial">
    <w:name w:val="ekv.ue3.arial"/>
    <w:basedOn w:val="Standard"/>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paragraph" w:customStyle="1" w:styleId="ekvtabellevertikal">
    <w:name w:val="ekv.tabelle.vertikal"/>
    <w:basedOn w:val="Standard"/>
    <w:rsid w:val="00B3773F"/>
    <w:pPr>
      <w:tabs>
        <w:tab w:val="clear" w:pos="595"/>
      </w:tabs>
      <w:spacing w:before="120" w:after="120" w:line="200" w:lineRule="exact"/>
    </w:pPr>
    <w:rPr>
      <w:rFonts w:eastAsia="Times New Roman" w:cs="Times New Roman"/>
      <w:noProof w:val="0"/>
      <w:sz w:val="18"/>
      <w:szCs w:val="20"/>
    </w:rPr>
  </w:style>
  <w:style w:type="paragraph" w:customStyle="1" w:styleId="T6KolumnentitelT6Musterseiten-ElementeMAVKopiervorlagen">
    <w:name w:val="T6.Kolumnentitel (T6 Musterseiten-Elemente MAV Kopiervorlagen)"/>
    <w:basedOn w:val="Standard"/>
    <w:uiPriority w:val="99"/>
    <w:rsid w:val="001260F2"/>
    <w:pPr>
      <w:tabs>
        <w:tab w:val="clear" w:pos="340"/>
        <w:tab w:val="clear" w:pos="595"/>
        <w:tab w:val="clear" w:pos="851"/>
        <w:tab w:val="left" w:pos="198"/>
      </w:tabs>
      <w:autoSpaceDE w:val="0"/>
      <w:autoSpaceDN w:val="0"/>
      <w:adjustRightInd w:val="0"/>
      <w:spacing w:line="250" w:lineRule="atLeast"/>
      <w:textAlignment w:val="baseline"/>
    </w:pPr>
    <w:rPr>
      <w:rFonts w:cs="Arial"/>
      <w:noProof w:val="0"/>
      <w:color w:val="000000"/>
      <w:spacing w:val="2"/>
      <w:sz w:val="16"/>
      <w:szCs w:val="16"/>
    </w:rPr>
  </w:style>
  <w:style w:type="paragraph" w:customStyle="1" w:styleId="mavkapitelberschriftT6AllgemeinMAVKopiervorlagenmavkv">
    <w:name w:val="mav.kapitelüberschrift (T6 Allgemein MAV Kopiervorlagen:mav_kv)"/>
    <w:basedOn w:val="Standard"/>
    <w:uiPriority w:val="99"/>
    <w:rsid w:val="001260F2"/>
    <w:pPr>
      <w:tabs>
        <w:tab w:val="clear" w:pos="340"/>
        <w:tab w:val="clear" w:pos="595"/>
        <w:tab w:val="clear" w:pos="851"/>
        <w:tab w:val="left" w:pos="198"/>
      </w:tabs>
      <w:autoSpaceDE w:val="0"/>
      <w:autoSpaceDN w:val="0"/>
      <w:adjustRightInd w:val="0"/>
      <w:spacing w:line="460" w:lineRule="atLeast"/>
      <w:textAlignment w:val="baseline"/>
    </w:pPr>
    <w:rPr>
      <w:rFonts w:cs="Arial"/>
      <w:b/>
      <w:bCs/>
      <w:noProof w:val="0"/>
      <w:color w:val="000000"/>
      <w:sz w:val="41"/>
      <w:szCs w:val="41"/>
    </w:rPr>
  </w:style>
  <w:style w:type="paragraph" w:customStyle="1" w:styleId="mavrealiemavallgemein">
    <w:name w:val="mav.realie (mav_allgemein)"/>
    <w:basedOn w:val="Standard"/>
    <w:uiPriority w:val="99"/>
    <w:rsid w:val="001260F2"/>
    <w:pPr>
      <w:tabs>
        <w:tab w:val="clear" w:pos="340"/>
        <w:tab w:val="clear" w:pos="595"/>
        <w:tab w:val="clear" w:pos="851"/>
        <w:tab w:val="left" w:pos="113"/>
      </w:tabs>
      <w:autoSpaceDE w:val="0"/>
      <w:autoSpaceDN w:val="0"/>
      <w:adjustRightInd w:val="0"/>
      <w:spacing w:line="210" w:lineRule="atLeast"/>
      <w:textAlignment w:val="baseline"/>
    </w:pPr>
    <w:rPr>
      <w:rFonts w:ascii="PoloST11K-Leicht" w:hAnsi="PoloST11K-Leicht" w:cs="PoloST11K-Leicht"/>
      <w:noProof w:val="0"/>
      <w:color w:val="000000"/>
      <w:sz w:val="17"/>
      <w:szCs w:val="17"/>
    </w:rPr>
  </w:style>
  <w:style w:type="character" w:customStyle="1" w:styleId="mavtiefgestelltmavallgemein">
    <w:name w:val="mav.tiefgestellt (mav_allgemein)"/>
    <w:uiPriority w:val="99"/>
    <w:rsid w:val="001260F2"/>
    <w:rPr>
      <w:position w:val="4"/>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060050"/>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Formatvorlage1">
    <w:name w:val="Formatvorlage1"/>
    <w:basedOn w:val="NormaleTabelle"/>
    <w:uiPriority w:val="99"/>
    <w:rsid w:val="008C27FD"/>
    <w:pPr>
      <w:spacing w:after="0" w:line="240" w:lineRule="auto"/>
    </w:pPr>
    <w:tblPr>
      <w:tblInd w:w="0" w:type="dxa"/>
      <w:tblCellMar>
        <w:top w:w="0" w:type="dxa"/>
        <w:left w:w="108" w:type="dxa"/>
        <w:bottom w:w="0" w:type="dxa"/>
        <w:right w:w="108" w:type="dxa"/>
      </w:tblCellMa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BC2025"/>
    <w:pPr>
      <w:tabs>
        <w:tab w:val="left" w:pos="9327"/>
      </w:tabs>
      <w:spacing w:line="452"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qFormat/>
    <w:rsid w:val="000E343E"/>
    <w:pPr>
      <w:spacing w:line="240" w:lineRule="auto"/>
    </w:pPr>
    <w:rPr>
      <w:b/>
      <w:sz w:val="41"/>
    </w:rPr>
  </w:style>
  <w:style w:type="paragraph" w:customStyle="1" w:styleId="ekvue2arial">
    <w:name w:val="ekv.ue2.arial"/>
    <w:basedOn w:val="Standard"/>
    <w:qFormat/>
    <w:rsid w:val="001D7E89"/>
    <w:pPr>
      <w:spacing w:line="240" w:lineRule="auto"/>
    </w:pPr>
    <w:rPr>
      <w:b/>
      <w:sz w:val="27"/>
    </w:rPr>
  </w:style>
  <w:style w:type="paragraph" w:customStyle="1" w:styleId="ekvue3arial">
    <w:name w:val="ekv.ue3.arial"/>
    <w:basedOn w:val="Standard"/>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paragraph" w:customStyle="1" w:styleId="ekvtabellevertikal">
    <w:name w:val="ekv.tabelle.vertikal"/>
    <w:basedOn w:val="Standard"/>
    <w:rsid w:val="00B3773F"/>
    <w:pPr>
      <w:tabs>
        <w:tab w:val="clear" w:pos="595"/>
      </w:tabs>
      <w:spacing w:before="120" w:after="120" w:line="200" w:lineRule="exact"/>
    </w:pPr>
    <w:rPr>
      <w:rFonts w:eastAsia="Times New Roman" w:cs="Times New Roman"/>
      <w:noProof w:val="0"/>
      <w:sz w:val="18"/>
      <w:szCs w:val="20"/>
    </w:rPr>
  </w:style>
  <w:style w:type="paragraph" w:customStyle="1" w:styleId="T6KolumnentitelT6Musterseiten-ElementeMAVKopiervorlagen">
    <w:name w:val="T6.Kolumnentitel (T6 Musterseiten-Elemente MAV Kopiervorlagen)"/>
    <w:basedOn w:val="Standard"/>
    <w:uiPriority w:val="99"/>
    <w:rsid w:val="001260F2"/>
    <w:pPr>
      <w:tabs>
        <w:tab w:val="clear" w:pos="340"/>
        <w:tab w:val="clear" w:pos="595"/>
        <w:tab w:val="clear" w:pos="851"/>
        <w:tab w:val="left" w:pos="198"/>
      </w:tabs>
      <w:autoSpaceDE w:val="0"/>
      <w:autoSpaceDN w:val="0"/>
      <w:adjustRightInd w:val="0"/>
      <w:spacing w:line="250" w:lineRule="atLeast"/>
      <w:textAlignment w:val="baseline"/>
    </w:pPr>
    <w:rPr>
      <w:rFonts w:cs="Arial"/>
      <w:noProof w:val="0"/>
      <w:color w:val="000000"/>
      <w:spacing w:val="2"/>
      <w:sz w:val="16"/>
      <w:szCs w:val="16"/>
    </w:rPr>
  </w:style>
  <w:style w:type="paragraph" w:customStyle="1" w:styleId="mavkapitelberschriftT6AllgemeinMAVKopiervorlagenmavkv">
    <w:name w:val="mav.kapitelüberschrift (T6 Allgemein MAV Kopiervorlagen:mav_kv)"/>
    <w:basedOn w:val="Standard"/>
    <w:uiPriority w:val="99"/>
    <w:rsid w:val="001260F2"/>
    <w:pPr>
      <w:tabs>
        <w:tab w:val="clear" w:pos="340"/>
        <w:tab w:val="clear" w:pos="595"/>
        <w:tab w:val="clear" w:pos="851"/>
        <w:tab w:val="left" w:pos="198"/>
      </w:tabs>
      <w:autoSpaceDE w:val="0"/>
      <w:autoSpaceDN w:val="0"/>
      <w:adjustRightInd w:val="0"/>
      <w:spacing w:line="460" w:lineRule="atLeast"/>
      <w:textAlignment w:val="baseline"/>
    </w:pPr>
    <w:rPr>
      <w:rFonts w:cs="Arial"/>
      <w:b/>
      <w:bCs/>
      <w:noProof w:val="0"/>
      <w:color w:val="000000"/>
      <w:sz w:val="41"/>
      <w:szCs w:val="41"/>
    </w:rPr>
  </w:style>
  <w:style w:type="paragraph" w:customStyle="1" w:styleId="mavrealiemavallgemein">
    <w:name w:val="mav.realie (mav_allgemein)"/>
    <w:basedOn w:val="Standard"/>
    <w:uiPriority w:val="99"/>
    <w:rsid w:val="001260F2"/>
    <w:pPr>
      <w:tabs>
        <w:tab w:val="clear" w:pos="340"/>
        <w:tab w:val="clear" w:pos="595"/>
        <w:tab w:val="clear" w:pos="851"/>
        <w:tab w:val="left" w:pos="113"/>
      </w:tabs>
      <w:autoSpaceDE w:val="0"/>
      <w:autoSpaceDN w:val="0"/>
      <w:adjustRightInd w:val="0"/>
      <w:spacing w:line="210" w:lineRule="atLeast"/>
      <w:textAlignment w:val="baseline"/>
    </w:pPr>
    <w:rPr>
      <w:rFonts w:ascii="PoloST11K-Leicht" w:hAnsi="PoloST11K-Leicht" w:cs="PoloST11K-Leicht"/>
      <w:noProof w:val="0"/>
      <w:color w:val="000000"/>
      <w:sz w:val="17"/>
      <w:szCs w:val="17"/>
    </w:rPr>
  </w:style>
  <w:style w:type="character" w:customStyle="1" w:styleId="mavtiefgestelltmavallgemein">
    <w:name w:val="mav.tiefgestellt (mav_allgemein)"/>
    <w:uiPriority w:val="99"/>
    <w:rsid w:val="001260F2"/>
    <w:rPr>
      <w:position w:val="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enke\AppData\Roaming\Microsoft\Templates\WD_KV_KL5_SSS_TERRA_SI_SII.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WD_KV_KL5_SSS_TERRA_SI_SII.dotm</Template>
  <TotalTime>0</TotalTime>
  <Pages>1</Pages>
  <Words>505</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KLETT</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dc:creator>
  <cp:lastModifiedBy>tbenke</cp:lastModifiedBy>
  <cp:revision>4</cp:revision>
  <cp:lastPrinted>2016-12-23T16:36:00Z</cp:lastPrinted>
  <dcterms:created xsi:type="dcterms:W3CDTF">2018-01-17T12:36:00Z</dcterms:created>
  <dcterms:modified xsi:type="dcterms:W3CDTF">2018-01-18T08:00:00Z</dcterms:modified>
</cp:coreProperties>
</file>