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89" w:rsidRDefault="00B82D89" w:rsidP="00794F16">
      <w:pPr>
        <w:pStyle w:val="ekvue2arial"/>
        <w:rPr>
          <w:lang w:val="en-US"/>
        </w:rPr>
      </w:pPr>
      <w:bookmarkStart w:id="0" w:name="_GoBack"/>
      <w:bookmarkEnd w:id="0"/>
      <w:r w:rsidRPr="004D467C">
        <w:rPr>
          <w:lang w:val="en-US"/>
        </w:rPr>
        <w:t xml:space="preserve">Listening to a group presentation </w:t>
      </w:r>
      <w:r w:rsidRPr="009B3840">
        <w:rPr>
          <w:lang w:val="en-US"/>
        </w:rPr>
        <w:t>(giving feedback)</w:t>
      </w:r>
    </w:p>
    <w:p w:rsidR="00B82D89" w:rsidRDefault="00B82D89" w:rsidP="00B82D89">
      <w:pPr>
        <w:pStyle w:val="ekvgrundtexthalbe"/>
        <w:rPr>
          <w:lang w:val="en-US"/>
        </w:rPr>
      </w:pPr>
    </w:p>
    <w:p w:rsidR="00B82D89" w:rsidRPr="004D467C" w:rsidRDefault="00B82D89" w:rsidP="00B82D89">
      <w:pPr>
        <w:pStyle w:val="ekvschreibliniekl"/>
        <w:tabs>
          <w:tab w:val="right" w:pos="9356"/>
        </w:tabs>
        <w:rPr>
          <w:lang w:val="en-US"/>
        </w:rPr>
      </w:pPr>
      <w:r w:rsidRPr="004D467C">
        <w:rPr>
          <w:lang w:val="en-US"/>
        </w:rPr>
        <w:t xml:space="preserve">Names of classmates doing the presentation: </w:t>
      </w:r>
      <w:r w:rsidRPr="00B82D89">
        <w:rPr>
          <w:rStyle w:val="ekvhandschriftunterstrichen"/>
          <w:lang w:val="en-US"/>
        </w:rPr>
        <w:tab/>
      </w:r>
    </w:p>
    <w:p w:rsidR="00B82D89" w:rsidRPr="004D467C" w:rsidRDefault="00B82D89" w:rsidP="00B82D89">
      <w:pPr>
        <w:pStyle w:val="ekvschreibliniekl"/>
        <w:tabs>
          <w:tab w:val="right" w:pos="9356"/>
        </w:tabs>
        <w:rPr>
          <w:lang w:val="en-US"/>
        </w:rPr>
      </w:pPr>
      <w:r w:rsidRPr="004D467C">
        <w:rPr>
          <w:lang w:val="en-US"/>
        </w:rPr>
        <w:t xml:space="preserve">The group’s topic: </w:t>
      </w:r>
      <w:r w:rsidRPr="00B82D89">
        <w:rPr>
          <w:rStyle w:val="ekvhandschriftunterstrichen"/>
          <w:lang w:val="en-US"/>
        </w:rPr>
        <w:tab/>
      </w:r>
    </w:p>
    <w:p w:rsidR="00B82D89" w:rsidRDefault="00B82D89" w:rsidP="00B82D89">
      <w:pPr>
        <w:rPr>
          <w:lang w:val="en-US"/>
        </w:rPr>
      </w:pPr>
    </w:p>
    <w:p w:rsidR="00B82D89" w:rsidRPr="004D467C" w:rsidRDefault="00B82D89" w:rsidP="00B82D89">
      <w:pPr>
        <w:rPr>
          <w:lang w:val="en-US"/>
        </w:rPr>
      </w:pPr>
      <w:r w:rsidRPr="004D467C">
        <w:rPr>
          <w:lang w:val="en-US"/>
        </w:rPr>
        <w:t>As you listen to the different presenters, tick off the criteria in the checklist and/or make notes.</w:t>
      </w:r>
    </w:p>
    <w:p w:rsidR="00B82D89" w:rsidRDefault="00B82D89" w:rsidP="00B82D89">
      <w:pPr>
        <w:pStyle w:val="ekvgrundtexthalbe"/>
        <w:rPr>
          <w:lang w:val="en-US"/>
        </w:rPr>
      </w:pPr>
    </w:p>
    <w:tbl>
      <w:tblPr>
        <w:tblW w:w="9356" w:type="dxa"/>
        <w:tblBorders>
          <w:bottom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3257"/>
        <w:gridCol w:w="1524"/>
        <w:gridCol w:w="1525"/>
        <w:gridCol w:w="1525"/>
        <w:gridCol w:w="1525"/>
      </w:tblGrid>
      <w:tr w:rsidR="00B82D89" w:rsidRPr="00381CC6" w:rsidTr="00262CC6">
        <w:trPr>
          <w:trHeight w:val="284"/>
        </w:trPr>
        <w:tc>
          <w:tcPr>
            <w:tcW w:w="3231" w:type="dxa"/>
            <w:tcBorders>
              <w:top w:val="nil"/>
              <w:bottom w:val="single" w:sz="8" w:space="0" w:color="333333"/>
            </w:tcBorders>
            <w:shd w:val="clear" w:color="auto" w:fill="auto"/>
            <w:tcMar>
              <w:top w:w="0" w:type="dxa"/>
              <w:left w:w="0" w:type="dxa"/>
            </w:tcMar>
          </w:tcPr>
          <w:p w:rsidR="00B82D89" w:rsidRPr="00381CC6" w:rsidRDefault="00B82D89" w:rsidP="00262CC6">
            <w:pPr>
              <w:pStyle w:val="ekvtabelle"/>
              <w:rPr>
                <w:rStyle w:val="ekvfett"/>
              </w:rPr>
            </w:pPr>
            <w:r w:rsidRPr="00381CC6">
              <w:rPr>
                <w:rStyle w:val="ekvfett"/>
              </w:rPr>
              <w:t>The person presenting …</w:t>
            </w:r>
          </w:p>
        </w:tc>
        <w:tc>
          <w:tcPr>
            <w:tcW w:w="1512" w:type="dxa"/>
            <w:tcBorders>
              <w:top w:val="nil"/>
              <w:bottom w:val="single" w:sz="8" w:space="0" w:color="333333"/>
            </w:tcBorders>
            <w:shd w:val="clear" w:color="auto" w:fill="auto"/>
            <w:tcMar>
              <w:top w:w="0" w:type="dxa"/>
            </w:tcMar>
          </w:tcPr>
          <w:p w:rsidR="00B82D89" w:rsidRPr="00381CC6" w:rsidRDefault="00B82D89" w:rsidP="00262CC6">
            <w:pPr>
              <w:pStyle w:val="ekvtabelle"/>
              <w:rPr>
                <w:rStyle w:val="ekvfett"/>
              </w:rPr>
            </w:pPr>
            <w:r w:rsidRPr="00381CC6">
              <w:rPr>
                <w:rStyle w:val="ekvfett"/>
              </w:rPr>
              <w:t>presenter 1:</w:t>
            </w:r>
          </w:p>
          <w:p w:rsidR="00B82D89" w:rsidRPr="00B82D89" w:rsidRDefault="00B82D89" w:rsidP="00262CC6">
            <w:pPr>
              <w:pStyle w:val="ekvschreibliniekl"/>
              <w:tabs>
                <w:tab w:val="clear" w:pos="340"/>
                <w:tab w:val="clear" w:pos="9356"/>
                <w:tab w:val="right" w:pos="1308"/>
              </w:tabs>
              <w:rPr>
                <w:rStyle w:val="ekvhandschriftunterstrichen"/>
              </w:rPr>
            </w:pPr>
            <w:r w:rsidRPr="00B82D89">
              <w:rPr>
                <w:rStyle w:val="ekvhandschriftunterstrichen"/>
              </w:rPr>
              <w:tab/>
            </w:r>
          </w:p>
        </w:tc>
        <w:tc>
          <w:tcPr>
            <w:tcW w:w="1512" w:type="dxa"/>
            <w:tcBorders>
              <w:top w:val="nil"/>
              <w:bottom w:val="single" w:sz="8" w:space="0" w:color="333333"/>
            </w:tcBorders>
            <w:shd w:val="clear" w:color="auto" w:fill="auto"/>
            <w:tcMar>
              <w:top w:w="0" w:type="dxa"/>
            </w:tcMar>
          </w:tcPr>
          <w:p w:rsidR="00B82D89" w:rsidRDefault="00B82D89" w:rsidP="00262CC6">
            <w:pPr>
              <w:pStyle w:val="ekvtabelle"/>
              <w:rPr>
                <w:rStyle w:val="ekvfett"/>
              </w:rPr>
            </w:pPr>
            <w:r w:rsidRPr="00381CC6">
              <w:rPr>
                <w:rStyle w:val="ekvfett"/>
              </w:rPr>
              <w:t>presenter 2:</w:t>
            </w:r>
          </w:p>
          <w:p w:rsidR="00B82D89" w:rsidRPr="00B82D89" w:rsidRDefault="00B82D89" w:rsidP="00262CC6">
            <w:pPr>
              <w:pStyle w:val="ekvschreibliniekl"/>
              <w:tabs>
                <w:tab w:val="clear" w:pos="340"/>
                <w:tab w:val="clear" w:pos="9356"/>
                <w:tab w:val="right" w:pos="1308"/>
              </w:tabs>
              <w:rPr>
                <w:rStyle w:val="ekvhandschriftunterstrichen"/>
              </w:rPr>
            </w:pPr>
            <w:r w:rsidRPr="00B82D89">
              <w:rPr>
                <w:rStyle w:val="ekvhandschriftunterstrichen"/>
              </w:rPr>
              <w:tab/>
            </w:r>
          </w:p>
        </w:tc>
        <w:tc>
          <w:tcPr>
            <w:tcW w:w="1512" w:type="dxa"/>
            <w:tcBorders>
              <w:top w:val="nil"/>
              <w:bottom w:val="single" w:sz="8" w:space="0" w:color="333333"/>
            </w:tcBorders>
            <w:tcMar>
              <w:top w:w="0" w:type="dxa"/>
            </w:tcMar>
          </w:tcPr>
          <w:p w:rsidR="00B82D89" w:rsidRPr="00381CC6" w:rsidRDefault="00B82D89" w:rsidP="00262CC6">
            <w:pPr>
              <w:pStyle w:val="ekvtabelle"/>
              <w:rPr>
                <w:rStyle w:val="ekvfett"/>
              </w:rPr>
            </w:pPr>
            <w:r w:rsidRPr="00381CC6">
              <w:rPr>
                <w:rStyle w:val="ekvfett"/>
              </w:rPr>
              <w:t>presenter 3:</w:t>
            </w:r>
          </w:p>
          <w:p w:rsidR="00B82D89" w:rsidRPr="00B82D89" w:rsidRDefault="00B82D89" w:rsidP="00262CC6">
            <w:pPr>
              <w:pStyle w:val="ekvschreibliniekl"/>
              <w:tabs>
                <w:tab w:val="clear" w:pos="340"/>
                <w:tab w:val="clear" w:pos="9356"/>
                <w:tab w:val="right" w:pos="1308"/>
              </w:tabs>
              <w:rPr>
                <w:rStyle w:val="ekvhandschriftunterstrichen"/>
              </w:rPr>
            </w:pPr>
            <w:r w:rsidRPr="00B82D89">
              <w:rPr>
                <w:rStyle w:val="ekvhandschriftunterstrichen"/>
              </w:rPr>
              <w:tab/>
            </w:r>
          </w:p>
        </w:tc>
        <w:tc>
          <w:tcPr>
            <w:tcW w:w="1512" w:type="dxa"/>
            <w:tcBorders>
              <w:top w:val="nil"/>
              <w:bottom w:val="single" w:sz="8" w:space="0" w:color="333333"/>
            </w:tcBorders>
            <w:tcMar>
              <w:top w:w="0" w:type="dxa"/>
            </w:tcMar>
          </w:tcPr>
          <w:p w:rsidR="00B82D89" w:rsidRPr="00381CC6" w:rsidRDefault="00B82D89" w:rsidP="00262CC6">
            <w:pPr>
              <w:pStyle w:val="ekvtabelle"/>
              <w:rPr>
                <w:rStyle w:val="ekvfett"/>
              </w:rPr>
            </w:pPr>
            <w:r w:rsidRPr="00381CC6">
              <w:rPr>
                <w:rStyle w:val="ekvfett"/>
              </w:rPr>
              <w:t>presenter 4:</w:t>
            </w:r>
          </w:p>
          <w:p w:rsidR="00B82D89" w:rsidRPr="00B82D89" w:rsidRDefault="00B82D89" w:rsidP="00262CC6">
            <w:pPr>
              <w:pStyle w:val="ekvschreibliniekl"/>
              <w:tabs>
                <w:tab w:val="clear" w:pos="340"/>
                <w:tab w:val="clear" w:pos="9356"/>
                <w:tab w:val="right" w:pos="1308"/>
              </w:tabs>
              <w:rPr>
                <w:rStyle w:val="ekvhandschriftunterstrichen"/>
              </w:rPr>
            </w:pPr>
            <w:r w:rsidRPr="00B82D89">
              <w:rPr>
                <w:rStyle w:val="ekvhandschriftunterstrichen"/>
              </w:rPr>
              <w:tab/>
            </w: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8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0C6058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started by introducing his/her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topic and the various parts of his/</w:t>
            </w:r>
            <w:r>
              <w:rPr>
                <w:lang w:val="en-US"/>
              </w:rPr>
              <w:br/>
            </w:r>
            <w:r w:rsidRPr="000C6058">
              <w:rPr>
                <w:lang w:val="en-US"/>
              </w:rPr>
              <w:t>her talk.</w:t>
            </w:r>
          </w:p>
        </w:tc>
        <w:tc>
          <w:tcPr>
            <w:tcW w:w="1512" w:type="dxa"/>
            <w:tcBorders>
              <w:top w:val="single" w:sz="8" w:space="0" w:color="333333"/>
              <w:bottom w:val="single" w:sz="4" w:space="0" w:color="333333"/>
            </w:tcBorders>
            <w:shd w:val="clear" w:color="auto" w:fill="auto"/>
          </w:tcPr>
          <w:p w:rsidR="00B82D89" w:rsidRPr="000C6058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8" w:space="0" w:color="333333"/>
              <w:bottom w:val="single" w:sz="4" w:space="0" w:color="333333"/>
            </w:tcBorders>
            <w:shd w:val="clear" w:color="auto" w:fill="auto"/>
          </w:tcPr>
          <w:p w:rsidR="00B82D89" w:rsidRPr="000C6058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8" w:space="0" w:color="333333"/>
              <w:bottom w:val="single" w:sz="4" w:space="0" w:color="333333"/>
            </w:tcBorders>
          </w:tcPr>
          <w:p w:rsidR="00B82D89" w:rsidRPr="000C6058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8" w:space="0" w:color="333333"/>
              <w:bottom w:val="single" w:sz="4" w:space="0" w:color="333333"/>
            </w:tcBorders>
          </w:tcPr>
          <w:p w:rsidR="00B82D89" w:rsidRPr="000C6058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made it clear (phrases, body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language etc.) when he/she was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moving from one point to the next.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spoke clearly, slowly and loudly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and used short, clear sentences.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looked at his/her audience as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often as possible, i.e. he/she did not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read from his/her notes all the time.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made good use of visuals (board/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transparencies/slides/pictures/charts/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PowerPoint etc.).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summed up the main points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of his/her talk at the end.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finished by thanking his/her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audience for listening.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was able to answer questions</w:t>
            </w:r>
            <w:r>
              <w:rPr>
                <w:lang w:val="en-US"/>
              </w:rPr>
              <w:br/>
            </w:r>
            <w:r w:rsidRPr="004D467C">
              <w:rPr>
                <w:lang w:val="en-US"/>
              </w:rPr>
              <w:t>by the audience.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  <w:r w:rsidRPr="004D467C">
              <w:rPr>
                <w:lang w:val="en-US"/>
              </w:rPr>
              <w:t>… was within the given time limit.</w:t>
            </w: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single" w:sz="4" w:space="0" w:color="333333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  <w:tr w:rsidR="00B82D89" w:rsidRPr="001F3BFB" w:rsidTr="00262CC6">
        <w:trPr>
          <w:trHeight w:hRule="exact" w:val="794"/>
        </w:trPr>
        <w:tc>
          <w:tcPr>
            <w:tcW w:w="3231" w:type="dxa"/>
            <w:tcBorders>
              <w:top w:val="single" w:sz="4" w:space="0" w:color="333333"/>
              <w:bottom w:val="nil"/>
            </w:tcBorders>
            <w:shd w:val="clear" w:color="auto" w:fill="auto"/>
            <w:tcMar>
              <w:left w:w="0" w:type="dxa"/>
            </w:tcMar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nil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nil"/>
            </w:tcBorders>
            <w:shd w:val="clear" w:color="auto" w:fill="auto"/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nil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  <w:tc>
          <w:tcPr>
            <w:tcW w:w="1512" w:type="dxa"/>
            <w:tcBorders>
              <w:top w:val="single" w:sz="4" w:space="0" w:color="333333"/>
              <w:bottom w:val="nil"/>
            </w:tcBorders>
          </w:tcPr>
          <w:p w:rsidR="00B82D89" w:rsidRPr="004D467C" w:rsidRDefault="00B82D89" w:rsidP="00262CC6">
            <w:pPr>
              <w:pStyle w:val="ekvtabelle"/>
              <w:rPr>
                <w:lang w:val="en-US"/>
              </w:rPr>
            </w:pPr>
          </w:p>
        </w:tc>
      </w:tr>
    </w:tbl>
    <w:p w:rsidR="00B82D89" w:rsidRDefault="00B82D89" w:rsidP="00B82D89">
      <w:pPr>
        <w:rPr>
          <w:lang w:val="en-US"/>
        </w:rPr>
      </w:pPr>
    </w:p>
    <w:sectPr w:rsidR="00B82D89" w:rsidSect="00EC1FF0">
      <w:headerReference w:type="default" r:id="rId7"/>
      <w:footerReference w:type="default" r:id="rId8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3960B1E4" wp14:editId="4D9557BC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9B3840">
          <w:pPr>
            <w:pStyle w:val="ekvquelle"/>
          </w:pP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Borders>
        <w:insideH w:val="single" w:sz="8" w:space="0" w:color="808080"/>
      </w:tblBorders>
      <w:tblLayout w:type="fixed"/>
      <w:tblLook w:val="01E0" w:firstRow="1" w:lastRow="1" w:firstColumn="1" w:lastColumn="1" w:noHBand="0" w:noVBand="0"/>
    </w:tblPr>
    <w:tblGrid>
      <w:gridCol w:w="818"/>
      <w:gridCol w:w="3856"/>
      <w:gridCol w:w="1321"/>
      <w:gridCol w:w="2041"/>
      <w:gridCol w:w="2081"/>
      <w:gridCol w:w="883"/>
    </w:tblGrid>
    <w:tr w:rsidR="009B3840" w:rsidRPr="00C172AE" w:rsidTr="007A3797">
      <w:trPr>
        <w:trHeight w:hRule="exact" w:val="510"/>
      </w:trPr>
      <w:tc>
        <w:tcPr>
          <w:tcW w:w="818" w:type="dxa"/>
          <w:tcBorders>
            <w:top w:val="nil"/>
            <w:bottom w:val="nil"/>
            <w:right w:val="nil"/>
          </w:tcBorders>
          <w:noWrap/>
          <w:vAlign w:val="bottom"/>
        </w:tcPr>
        <w:p w:rsidR="009B3840" w:rsidRPr="00AE65F6" w:rsidRDefault="009B3840" w:rsidP="007A3797">
          <w:pPr>
            <w:pageBreakBefore/>
            <w:rPr>
              <w:color w:val="FFFFFF" w:themeColor="background1"/>
            </w:rPr>
          </w:pPr>
        </w:p>
      </w:tc>
      <w:tc>
        <w:tcPr>
          <w:tcW w:w="3856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9B3840" w:rsidRPr="007C1230" w:rsidRDefault="009B3840" w:rsidP="007A3797">
          <w:pPr>
            <w:pStyle w:val="ekvkolumnentitel"/>
          </w:pPr>
        </w:p>
      </w:tc>
      <w:tc>
        <w:tcPr>
          <w:tcW w:w="132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9B3840" w:rsidRPr="007C1230" w:rsidRDefault="009B3840" w:rsidP="007A3797">
          <w:pPr>
            <w:pStyle w:val="ekvkolumnentitel"/>
          </w:pPr>
        </w:p>
      </w:tc>
      <w:tc>
        <w:tcPr>
          <w:tcW w:w="204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9B3840" w:rsidRPr="007C1230" w:rsidRDefault="009B3840" w:rsidP="007A3797">
          <w:pPr>
            <w:pStyle w:val="ekvkolumnentitel"/>
          </w:pPr>
        </w:p>
      </w:tc>
      <w:tc>
        <w:tcPr>
          <w:tcW w:w="2081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:rsidR="009B3840" w:rsidRPr="007C1230" w:rsidRDefault="009B3840" w:rsidP="007A3797">
          <w:pPr>
            <w:pStyle w:val="ekvkvnummer"/>
          </w:pPr>
          <w:r w:rsidRPr="007C1230">
            <w:t>K</w:t>
          </w:r>
          <w:r>
            <w:t>opiervorlage 3</w:t>
          </w:r>
        </w:p>
      </w:tc>
      <w:tc>
        <w:tcPr>
          <w:tcW w:w="883" w:type="dxa"/>
          <w:tcBorders>
            <w:top w:val="nil"/>
            <w:left w:val="nil"/>
            <w:bottom w:val="nil"/>
          </w:tcBorders>
          <w:noWrap/>
          <w:vAlign w:val="bottom"/>
        </w:tcPr>
        <w:p w:rsidR="009B3840" w:rsidRPr="007636A0" w:rsidRDefault="009B3840" w:rsidP="007A3797">
          <w:pPr>
            <w:pStyle w:val="ekvkapitel"/>
            <w:rPr>
              <w:color w:val="FFFFFF" w:themeColor="background1"/>
            </w:rPr>
          </w:pPr>
        </w:p>
      </w:tc>
    </w:tr>
    <w:tr w:rsidR="009B3840" w:rsidRPr="00BF17F2" w:rsidTr="007A3797">
      <w:tblPrEx>
        <w:tblCellMar>
          <w:left w:w="70" w:type="dxa"/>
          <w:right w:w="70" w:type="dxa"/>
        </w:tblCellMar>
        <w:tblLook w:val="0000" w:firstRow="0" w:lastRow="0" w:firstColumn="0" w:lastColumn="0" w:noHBand="0" w:noVBand="0"/>
      </w:tblPrEx>
      <w:trPr>
        <w:trHeight w:hRule="exact" w:val="794"/>
      </w:trPr>
      <w:tc>
        <w:tcPr>
          <w:tcW w:w="818" w:type="dxa"/>
          <w:tcBorders>
            <w:bottom w:val="nil"/>
            <w:right w:val="nil"/>
          </w:tcBorders>
          <w:noWrap/>
          <w:vAlign w:val="bottom"/>
        </w:tcPr>
        <w:p w:rsidR="009B3840" w:rsidRPr="00BF17F2" w:rsidRDefault="009B3840" w:rsidP="007A3797">
          <w:pPr>
            <w:rPr>
              <w:color w:val="FFFFFF" w:themeColor="background1"/>
            </w:rPr>
          </w:pPr>
        </w:p>
      </w:tc>
      <w:tc>
        <w:tcPr>
          <w:tcW w:w="10182" w:type="dxa"/>
          <w:gridSpan w:val="5"/>
          <w:tcBorders>
            <w:left w:val="nil"/>
            <w:bottom w:val="nil"/>
          </w:tcBorders>
          <w:noWrap/>
          <w:vAlign w:val="bottom"/>
        </w:tcPr>
        <w:p w:rsidR="009B3840" w:rsidRPr="00BF17F2" w:rsidRDefault="009B3840" w:rsidP="007A3797">
          <w:pPr>
            <w:rPr>
              <w:color w:val="FFFFFF" w:themeColor="background1"/>
            </w:rPr>
          </w:pPr>
        </w:p>
      </w:tc>
    </w:tr>
  </w:tbl>
  <w:p w:rsidR="009B3840" w:rsidRDefault="009B384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3BFB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C7A39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692C"/>
    <w:rsid w:val="00653F68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685"/>
    <w:rsid w:val="00794F16"/>
    <w:rsid w:val="007A18E0"/>
    <w:rsid w:val="007A2F5A"/>
    <w:rsid w:val="007A5AA1"/>
    <w:rsid w:val="007C1230"/>
    <w:rsid w:val="007D186F"/>
    <w:rsid w:val="007E4DDC"/>
    <w:rsid w:val="007E5E71"/>
    <w:rsid w:val="007E67B3"/>
    <w:rsid w:val="00801B7F"/>
    <w:rsid w:val="00802E02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B3840"/>
    <w:rsid w:val="009C016F"/>
    <w:rsid w:val="009C26DF"/>
    <w:rsid w:val="009C2A7B"/>
    <w:rsid w:val="009C3C75"/>
    <w:rsid w:val="009D16D6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701AF"/>
    <w:rsid w:val="00A7137C"/>
    <w:rsid w:val="00A75504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4BCF"/>
    <w:rsid w:val="00AE65F6"/>
    <w:rsid w:val="00AF053E"/>
    <w:rsid w:val="00B00587"/>
    <w:rsid w:val="00B039E8"/>
    <w:rsid w:val="00B06F89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2D89"/>
    <w:rsid w:val="00B8420E"/>
    <w:rsid w:val="00B90CE1"/>
    <w:rsid w:val="00BA1A23"/>
    <w:rsid w:val="00BA2134"/>
    <w:rsid w:val="00BB2F2F"/>
    <w:rsid w:val="00BB69C2"/>
    <w:rsid w:val="00BC2025"/>
    <w:rsid w:val="00BC2CD2"/>
    <w:rsid w:val="00BC6483"/>
    <w:rsid w:val="00BC69E3"/>
    <w:rsid w:val="00BC7335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0299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09F8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F129D"/>
    <w:rsid w:val="00DF4371"/>
    <w:rsid w:val="00DF625F"/>
    <w:rsid w:val="00DF74DB"/>
    <w:rsid w:val="00E01841"/>
    <w:rsid w:val="00E045FD"/>
    <w:rsid w:val="00E05976"/>
    <w:rsid w:val="00E126C1"/>
    <w:rsid w:val="00E21473"/>
    <w:rsid w:val="00E22935"/>
    <w:rsid w:val="00E22C67"/>
    <w:rsid w:val="00E2466B"/>
    <w:rsid w:val="00E3023E"/>
    <w:rsid w:val="00E327AF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0637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BB69C2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  <w:style w:type="paragraph" w:customStyle="1" w:styleId="ekvschreibliniekl">
    <w:name w:val="ekv.schreiblinie.kl"/>
    <w:basedOn w:val="ekvschreiblinie"/>
    <w:uiPriority w:val="89"/>
    <w:qFormat/>
    <w:rsid w:val="00B82D89"/>
    <w:pPr>
      <w:tabs>
        <w:tab w:val="clear" w:pos="595"/>
        <w:tab w:val="clear" w:pos="851"/>
        <w:tab w:val="clear" w:pos="9327"/>
        <w:tab w:val="right" w:leader="dot" w:pos="9356"/>
      </w:tabs>
    </w:pPr>
    <w:rPr>
      <w:rFonts w:eastAsia="Times New Roman" w:cs="Times New Roman"/>
      <w:noProof w:val="0"/>
      <w:szCs w:val="19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BB69C2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  <w:style w:type="paragraph" w:customStyle="1" w:styleId="ekvschreibliniekl">
    <w:name w:val="ekv.schreiblinie.kl"/>
    <w:basedOn w:val="ekvschreiblinie"/>
    <w:uiPriority w:val="89"/>
    <w:qFormat/>
    <w:rsid w:val="00B82D89"/>
    <w:pPr>
      <w:tabs>
        <w:tab w:val="clear" w:pos="595"/>
        <w:tab w:val="clear" w:pos="851"/>
        <w:tab w:val="clear" w:pos="9327"/>
        <w:tab w:val="right" w:leader="dot" w:pos="9356"/>
      </w:tabs>
    </w:pPr>
    <w:rPr>
      <w:rFonts w:eastAsia="Times New Roman" w:cs="Times New Roman"/>
      <w:noProof w:val="0"/>
      <w:szCs w:val="19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6</cp:revision>
  <cp:lastPrinted>2016-12-23T16:36:00Z</cp:lastPrinted>
  <dcterms:created xsi:type="dcterms:W3CDTF">2017-08-10T13:27:00Z</dcterms:created>
  <dcterms:modified xsi:type="dcterms:W3CDTF">2017-08-18T10:55:00Z</dcterms:modified>
</cp:coreProperties>
</file>