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Default="003C02D3" w:rsidP="001F5B61">
      <w:pPr>
        <w:pStyle w:val="0011621"/>
      </w:pPr>
      <w:r w:rsidRPr="001B4EF4">
        <w:t>Thematische Aspekte der Erzählung erschließen</w:t>
      </w:r>
      <w:r w:rsidR="002509E2">
        <w:t xml:space="preserve"> </w:t>
      </w:r>
    </w:p>
    <w:p w:rsidR="008E39D2" w:rsidRPr="001B4EF4" w:rsidRDefault="00492F70" w:rsidP="008E39D2">
      <w:pPr>
        <w:pStyle w:val="02AufgabeTextv0n0"/>
      </w:pPr>
      <w:r>
        <w:rPr>
          <w:noProof/>
          <w:lang w:eastAsia="de-DE"/>
        </w:rPr>
        <w:pict>
          <v:group id="_x0000_s1270" style="position:absolute;margin-left:15.45pt;margin-top:2.45pt;width:422.5pt;height:85.6pt;z-index:251659264" coordorigin="2180,2570" coordsize="8450,171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2" type="#_x0000_t202" style="position:absolute;left:2948;top:2570;width:2608;height:442;visibility:visible;mso-width-relative:margin;mso-height-relative:margin" filled="f" strokeweight=".5pt">
              <v:textbox style="mso-next-textbox:#_x0000_s1212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>Eroberung der Zitadelle</w:t>
                    </w:r>
                  </w:p>
                </w:txbxContent>
              </v:textbox>
            </v:shape>
            <v:shape id="_x0000_s1213" type="#_x0000_t202" style="position:absolute;left:8049;top:2570;width:1814;height:442;visibility:visible;mso-width-relative:margin;mso-height-relative:margin" filled="f" strokeweight=".5pt">
              <v:textbox style="mso-next-textbox:#_x0000_s1213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>Heiratsanträge</w:t>
                    </w:r>
                  </w:p>
                </w:txbxContent>
              </v:textbox>
            </v:shape>
            <v:shape id="_x0000_s1214" type="#_x0000_t202" style="position:absolute;left:5894;top:2570;width:1814;height:442;visibility:visible;mso-width-relative:margin;mso-height-relative:margin" filled="f" strokeweight=".5pt">
              <v:textbox style="mso-next-textbox:#_x0000_s1214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>Vergewaltigung</w:t>
                    </w:r>
                  </w:p>
                </w:txbxContent>
              </v:textbox>
            </v:shape>
            <v:shape id="_x0000_s1215" type="#_x0000_t202" style="position:absolute;left:2180;top:3205;width:1814;height:442;visibility:visible;mso-width-relative:margin;mso-height-relative:margin" filled="f" strokeweight=".5pt">
              <v:textbox style="mso-next-textbox:#_x0000_s1215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>Traum des Grafen</w:t>
                    </w:r>
                  </w:p>
                </w:txbxContent>
              </v:textbox>
            </v:shape>
            <v:shape id="_x0000_s1216" type="#_x0000_t202" style="position:absolute;left:4336;top:3205;width:1814;height:442;visibility:visible;mso-width-relative:margin;mso-height-relative:margin" filled="f" strokeweight=".5pt">
              <v:textbox style="mso-next-textbox:#_x0000_s1216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>Schwangerschaft</w:t>
                    </w:r>
                  </w:p>
                </w:txbxContent>
              </v:textbox>
            </v:shape>
            <v:shape id="_x0000_s1217" type="#_x0000_t202" style="position:absolute;left:6491;top:3205;width:2608;height:442;visibility:visible;mso-width-relative:margin;mso-height-relative:margin" filled="f" strokeweight=".5pt">
              <v:textbox style="mso-next-textbox:#_x0000_s1217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>Verstoßung durch den Vater</w:t>
                    </w:r>
                  </w:p>
                </w:txbxContent>
              </v:textbox>
            </v:shape>
            <v:shape id="_x0000_s1226" type="#_x0000_t202" style="position:absolute;left:9439;top:3205;width:1191;height:442;visibility:visible;mso-width-relative:margin;mso-height-relative:margin" filled="f" strokeweight=".5pt">
              <v:textbox style="mso-next-textbox:#_x0000_s1226" inset="0,0,0,0">
                <w:txbxContent>
                  <w:p w:rsidR="00ED78DA" w:rsidRPr="00A40376" w:rsidRDefault="00ED78DA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>
                      <w:rPr>
                        <w:rStyle w:val="0ZFbold"/>
                      </w:rPr>
                      <w:t>Annonce</w:t>
                    </w:r>
                  </w:p>
                </w:txbxContent>
              </v:textbox>
            </v:shape>
            <v:shape id="_x0000_s1222" type="#_x0000_t202" style="position:absolute;left:2180;top:3840;width:1191;height:442;visibility:visible;mso-width-relative:margin;mso-height-relative:margin" filled="f" strokeweight=".5pt">
              <v:textbox style="mso-next-textbox:#_x0000_s1222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>Ehevertrag</w:t>
                    </w:r>
                  </w:p>
                </w:txbxContent>
              </v:textbox>
            </v:shape>
            <v:shape id="_x0000_s1223" type="#_x0000_t202" style="position:absolute;left:8816;top:3840;width:1814;height:442;visibility:visible;mso-width-relative:margin;mso-height-relative:margin" filled="f" strokeweight=".5pt">
              <v:textbox style="mso-next-textbox:#_x0000_s1223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>Engel vs. Teufel</w:t>
                    </w:r>
                  </w:p>
                </w:txbxContent>
              </v:textbox>
            </v:shape>
            <v:shape id="_x0000_s1218" type="#_x0000_t202" style="position:absolute;left:5867;top:3840;width:2608;height:442;visibility:visible;mso-width-relative:margin;mso-height-relative:margin" filled="f" strokeweight=".5pt">
              <v:textbox style="mso-next-textbox:#_x0000_s1218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 xml:space="preserve">Versöhnung </w:t>
                    </w:r>
                    <w:r w:rsidR="00492F70" w:rsidRPr="00492F70">
                      <w:rPr>
                        <w:rStyle w:val="0ZFbold"/>
                      </w:rPr>
                      <w:t>Vater – Tochter</w:t>
                    </w:r>
                  </w:p>
                </w:txbxContent>
              </v:textbox>
            </v:shape>
            <v:shape id="_x0000_s1220" type="#_x0000_t202" style="position:absolute;left:3713;top:3840;width:1814;height:442;visibility:visible;mso-width-relative:margin;mso-height-relative:margin" filled="f" strokeweight=".5pt">
              <v:textbox style="mso-next-textbox:#_x0000_s1220" inset="0,0,0,0">
                <w:txbxContent>
                  <w:p w:rsidR="005132F3" w:rsidRPr="00A40376" w:rsidRDefault="005132F3" w:rsidP="00ED78DA">
                    <w:pPr>
                      <w:pStyle w:val="01Fremdtextv0n0-oZZ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0376">
                      <w:rPr>
                        <w:rStyle w:val="0ZFbold"/>
                      </w:rPr>
                      <w:t>List der Mutter</w:t>
                    </w:r>
                  </w:p>
                </w:txbxContent>
              </v:textbox>
            </v:shape>
          </v:group>
        </w:pict>
      </w: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  <w:r w:rsidRPr="001B4EF4">
        <w:pict>
          <v:shape id="_x0000_s1219" type="#_x0000_t202" style="position:absolute;margin-left:-250.55pt;margin-top:5.35pt;width:60.5pt;height:23.25pt;z-index:251656192;visibility:visible;mso-width-relative:margin;mso-height-relative:margin" filled="f" stroked="f">
            <v:textbox style="mso-next-textbox:#_x0000_s1219">
              <w:txbxContent>
                <w:p w:rsidR="005132F3" w:rsidRPr="00505C07" w:rsidRDefault="005132F3" w:rsidP="003C02D3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</w:pPr>
                  <w:r w:rsidRPr="00FD05C8">
                    <w:rPr>
                      <w:b/>
                    </w:rPr>
                    <w:t>Annonce</w:t>
                  </w:r>
                </w:p>
              </w:txbxContent>
            </v:textbox>
          </v:shape>
        </w:pict>
      </w: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Default="005132F3" w:rsidP="005C4A41">
      <w:pPr>
        <w:pStyle w:val="02AufgabemNrv12n0"/>
        <w:spacing w:before="360"/>
      </w:pPr>
      <w:r w:rsidRPr="005132F3">
        <w:rPr>
          <w:rStyle w:val="02AufgabeNrZF"/>
        </w:rPr>
        <w:t> 1 </w:t>
      </w:r>
      <w:r w:rsidR="003C02D3" w:rsidRPr="001B4EF4">
        <w:tab/>
        <w:t>Ordnen Sie den Textstellen und Szenen in einer Ta</w:t>
      </w:r>
      <w:bookmarkStart w:id="0" w:name="_GoBack"/>
      <w:bookmarkEnd w:id="0"/>
      <w:r w:rsidR="003C02D3" w:rsidRPr="001B4EF4">
        <w:t>belle thematische Aspekte zu.</w:t>
      </w:r>
    </w:p>
    <w:p w:rsidR="005C4A41" w:rsidRPr="001B4EF4" w:rsidRDefault="005C4A41" w:rsidP="005C4A41">
      <w:pPr>
        <w:pStyle w:val="02AufgabeTextv0n0"/>
      </w:pP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591"/>
        <w:gridCol w:w="4593"/>
      </w:tblGrid>
      <w:tr w:rsidR="003C02D3" w:rsidRPr="001B4EF4" w:rsidTr="001F5B61">
        <w:tc>
          <w:tcPr>
            <w:tcW w:w="45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1F5B61">
            <w:pPr>
              <w:pStyle w:val="04TabelleKopf"/>
            </w:pPr>
            <w:r w:rsidRPr="001B4EF4">
              <w:t>Textstelle / Szene</w:t>
            </w:r>
          </w:p>
        </w:tc>
        <w:tc>
          <w:tcPr>
            <w:tcW w:w="4593" w:type="dxa"/>
            <w:shd w:val="clear" w:color="auto" w:fill="auto"/>
          </w:tcPr>
          <w:p w:rsidR="003C02D3" w:rsidRPr="001B4EF4" w:rsidRDefault="003C02D3" w:rsidP="001F5B61">
            <w:pPr>
              <w:pStyle w:val="04TabelleKopf"/>
            </w:pPr>
            <w:r w:rsidRPr="001B4EF4">
              <w:t>Thematischer Aspekt</w:t>
            </w:r>
          </w:p>
        </w:tc>
      </w:tr>
      <w:tr w:rsidR="003C02D3" w:rsidRPr="001B4EF4" w:rsidTr="001F5B61">
        <w:tc>
          <w:tcPr>
            <w:tcW w:w="459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1F5B61">
            <w:pPr>
              <w:pStyle w:val="04TabelleTextv0n0"/>
            </w:pPr>
            <w:r w:rsidRPr="001B4EF4">
              <w:t>Eroberung der Zitadelle</w:t>
            </w:r>
          </w:p>
        </w:tc>
        <w:tc>
          <w:tcPr>
            <w:tcW w:w="4593" w:type="dxa"/>
            <w:shd w:val="clear" w:color="auto" w:fill="auto"/>
          </w:tcPr>
          <w:p w:rsidR="003C02D3" w:rsidRPr="001B4EF4" w:rsidRDefault="003C02D3" w:rsidP="001F5B61">
            <w:pPr>
              <w:pStyle w:val="04TabelleTextv0n0"/>
            </w:pPr>
            <w:r w:rsidRPr="001B4EF4">
              <w:t>Bedrohung familiärer Ordnung durch Krieg und Gewalt</w:t>
            </w:r>
          </w:p>
        </w:tc>
      </w:tr>
      <w:tr w:rsidR="003C02D3" w:rsidRPr="001B4EF4" w:rsidTr="001F5B61">
        <w:tc>
          <w:tcPr>
            <w:tcW w:w="459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8C20EB" w:rsidP="001F5B61">
            <w:pPr>
              <w:pStyle w:val="04TabelleTextv0n0"/>
            </w:pPr>
            <w:r w:rsidRPr="001B4EF4">
              <w:t>…</w:t>
            </w:r>
          </w:p>
        </w:tc>
        <w:tc>
          <w:tcPr>
            <w:tcW w:w="4593" w:type="dxa"/>
            <w:shd w:val="clear" w:color="auto" w:fill="auto"/>
          </w:tcPr>
          <w:p w:rsidR="00052D13" w:rsidRPr="001B4EF4" w:rsidRDefault="008C20EB" w:rsidP="001F5B61">
            <w:pPr>
              <w:pStyle w:val="04TabelleTextv0n0"/>
            </w:pPr>
            <w:r w:rsidRPr="001B4EF4">
              <w:t>…</w:t>
            </w:r>
          </w:p>
        </w:tc>
      </w:tr>
    </w:tbl>
    <w:p w:rsidR="003C02D3" w:rsidRPr="001B4EF4" w:rsidRDefault="005132F3" w:rsidP="005C4A41">
      <w:pPr>
        <w:pStyle w:val="02AufgabemNrv18n0"/>
      </w:pPr>
      <w:r w:rsidRPr="005132F3">
        <w:rPr>
          <w:rStyle w:val="02AufgabeNrZF"/>
        </w:rPr>
        <w:t> 2 </w:t>
      </w:r>
      <w:r w:rsidR="003C02D3" w:rsidRPr="001B4EF4">
        <w:tab/>
        <w:t>Stellen Sie die thematischen Aspekte in einer Mindmap übersichtlich dar.</w:t>
      </w:r>
    </w:p>
    <w:p w:rsidR="003C02D3" w:rsidRPr="001B4EF4" w:rsidRDefault="003C02D3" w:rsidP="001B4EF4">
      <w:pPr>
        <w:pStyle w:val="02AufgabeTextv0n0"/>
      </w:pPr>
    </w:p>
    <w:p w:rsidR="003C02D3" w:rsidRPr="001B4EF4" w:rsidRDefault="00A41734" w:rsidP="001B4EF4">
      <w:pPr>
        <w:pStyle w:val="02AufgabeTextv0n0"/>
      </w:pPr>
      <w:r>
        <w:rPr>
          <w:noProof/>
          <w:lang w:eastAsia="de-DE"/>
        </w:rPr>
        <w:pict>
          <v:group id="_x0000_s1262" style="position:absolute;margin-left:31.2pt;margin-top:2.65pt;width:391.2pt;height:182.1pt;z-index:251657216" coordorigin="2495,8312" coordsize="7824,3642">
            <v:shape id="_x0000_s1243" type="#_x0000_t202" style="position:absolute;left:5409;top:9220;width:1984;height:918" fillcolor="#5a5a5a" strokecolor="#5a5a5a" strokeweight=".5pt">
              <v:textbox style="mso-next-textbox:#_x0000_s1243" inset="2mm,0,2mm,0">
                <w:txbxContent>
                  <w:p w:rsidR="005C4A41" w:rsidRPr="00710876" w:rsidRDefault="005C4A41" w:rsidP="005C4A41">
                    <w:pPr>
                      <w:pStyle w:val="02AufgabeTextv0n0"/>
                      <w:spacing w:before="80"/>
                      <w:jc w:val="center"/>
                      <w:rPr>
                        <w:rStyle w:val="0ZFbold"/>
                        <w:color w:val="FFFFFF"/>
                      </w:rPr>
                    </w:pPr>
                    <w:r w:rsidRPr="00710876">
                      <w:rPr>
                        <w:rStyle w:val="0ZFbold"/>
                        <w:color w:val="FFFFFF"/>
                      </w:rPr>
                      <w:t>Marquise von O…</w:t>
                    </w:r>
                    <w:r w:rsidRPr="00710876">
                      <w:rPr>
                        <w:rStyle w:val="0ZFbold"/>
                        <w:color w:val="FFFFFF"/>
                      </w:rPr>
                      <w:br/>
                      <w:t xml:space="preserve">Thematische </w:t>
                    </w:r>
                    <w:r w:rsidRPr="00710876">
                      <w:rPr>
                        <w:rStyle w:val="0ZFbold"/>
                        <w:color w:val="FFFFFF"/>
                      </w:rPr>
                      <w:br/>
                      <w:t>Aspekte</w:t>
                    </w:r>
                  </w:p>
                </w:txbxContent>
              </v:textbox>
            </v:shape>
            <v:shape id="_x0000_s1244" type="#_x0000_t202" style="position:absolute;left:3643;top:10592;width:2041;height:454" fillcolor="#f2f2f2" strokecolor="#5a5a5a">
              <v:textbox style="mso-next-textbox:#_x0000_s1244" inset="2mm,0,2mm,0">
                <w:txbxContent>
                  <w:p w:rsidR="00DF6354" w:rsidRPr="005C4A41" w:rsidRDefault="00DF6354" w:rsidP="00DF6354">
                    <w:pPr>
                      <w:pStyle w:val="02AufgabeTextv0n0"/>
                      <w:spacing w:before="100"/>
                      <w:jc w:val="center"/>
                    </w:pPr>
                    <w:r>
                      <w:t>Geschlechterrollen</w:t>
                    </w:r>
                  </w:p>
                </w:txbxContent>
              </v:textbox>
            </v:shape>
            <v:shape id="_x0000_s1245" type="#_x0000_t202" style="position:absolute;left:2495;top:11500;width:2041;height:454" fillcolor="#f2f2f2" strokecolor="#5a5a5a">
              <v:textbox style="mso-next-textbox:#_x0000_s1245" inset="2mm,0,2mm,0">
                <w:txbxContent>
                  <w:p w:rsidR="00DF6354" w:rsidRPr="005C4A41" w:rsidRDefault="00DF6354" w:rsidP="00DF6354">
                    <w:pPr>
                      <w:pStyle w:val="02AufgabeTextv0n0"/>
                      <w:spacing w:before="100"/>
                      <w:ind w:left="284" w:hanging="284"/>
                      <w:jc w:val="center"/>
                    </w:pPr>
                    <w:bookmarkStart w:id="1" w:name="OLE_LINK1"/>
                    <w:r>
                      <w:t>Bilder des Weiblichen</w:t>
                    </w:r>
                  </w:p>
                  <w:bookmarkEnd w:id="1"/>
                  <w:p w:rsidR="00DF6354" w:rsidRDefault="00DF6354"/>
                </w:txbxContent>
              </v:textbox>
            </v:shape>
            <v:shape id="_x0000_s1246" type="#_x0000_t202" style="position:absolute;left:7127;top:10592;width:2041;height:454" fillcolor="#f2f2f2" strokecolor="#5a5a5a">
              <v:textbox style="mso-next-textbox:#_x0000_s1246" inset="2mm,0,2mm,0">
                <w:txbxContent>
                  <w:p w:rsidR="00DF6354" w:rsidRPr="005C4A41" w:rsidRDefault="00DF6354" w:rsidP="00DF6354">
                    <w:pPr>
                      <w:pStyle w:val="02AufgabeTextv0n0"/>
                      <w:spacing w:before="100"/>
                      <w:ind w:left="284" w:hanging="284"/>
                      <w:jc w:val="center"/>
                    </w:pPr>
                    <w:r>
                      <w:t>Familiäre Ordnung</w:t>
                    </w:r>
                  </w:p>
                  <w:p w:rsidR="00DF6354" w:rsidRDefault="00DF6354"/>
                </w:txbxContent>
              </v:textbox>
            </v:shape>
            <v:shape id="_x0000_s1247" type="#_x0000_t202" style="position:absolute;left:8278;top:11500;width:2041;height:454" fillcolor="#f2f2f2" strokecolor="#5a5a5a">
              <v:textbox style="mso-next-textbox:#_x0000_s1247" inset="2mm,0,2mm,0">
                <w:txbxContent>
                  <w:p w:rsidR="00DF6354" w:rsidRPr="005C4A41" w:rsidRDefault="00DF6354" w:rsidP="00DF6354">
                    <w:pPr>
                      <w:pStyle w:val="02AufgabeTextv0n0"/>
                      <w:spacing w:before="100"/>
                      <w:ind w:left="284" w:hanging="284"/>
                      <w:jc w:val="center"/>
                    </w:pPr>
                    <w:r>
                      <w:t>Rollenstruktur</w:t>
                    </w:r>
                  </w:p>
                  <w:p w:rsidR="00DF6354" w:rsidRDefault="00DF6354"/>
                </w:txbxContent>
              </v:textbox>
            </v:shape>
            <v:shape id="_x0000_s1248" type="#_x0000_t202" style="position:absolute;left:3929;top:8312;width:1474;height:454" fillcolor="#f2f2f2" strokecolor="#5a5a5a">
              <v:textbox style="mso-next-textbox:#_x0000_s1248" inset="2mm,0,2mm,0">
                <w:txbxContent>
                  <w:p w:rsidR="00DF6354" w:rsidRPr="005C4A41" w:rsidRDefault="00DF6354" w:rsidP="00DF6354">
                    <w:pPr>
                      <w:pStyle w:val="02AufgabeTextv0n0"/>
                      <w:spacing w:before="100"/>
                      <w:jc w:val="center"/>
                    </w:pPr>
                    <w:r>
                      <w:t>…</w:t>
                    </w:r>
                  </w:p>
                </w:txbxContent>
              </v:textbox>
            </v:shape>
            <v:shape id="_x0000_s1249" type="#_x0000_t202" style="position:absolute;left:7411;top:8312;width:1474;height:454" fillcolor="#f2f2f2" strokecolor="#5a5a5a">
              <v:textbox style="mso-next-textbox:#_x0000_s1249" inset="2mm,0,2mm,0">
                <w:txbxContent>
                  <w:p w:rsidR="00DF6354" w:rsidRPr="005C4A41" w:rsidRDefault="00DF6354" w:rsidP="00DF6354">
                    <w:pPr>
                      <w:pStyle w:val="02AufgabeTextv0n0"/>
                      <w:spacing w:before="100"/>
                      <w:jc w:val="center"/>
                    </w:pPr>
                    <w:r>
                      <w:t>…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52" type="#_x0000_t32" style="position:absolute;left:4653;top:10138;width:1720;height:448;flip:x;mso-height-relative:margin" o:connectortype="straight" strokecolor="#5a5a5a"/>
            <v:shape id="_x0000_s1253" type="#_x0000_t32" style="position:absolute;left:3490;top:11046;width:1163;height:454;flip:x;mso-height-relative:margin" o:connectortype="straight" strokecolor="#5a5a5a"/>
            <v:shape id="_x0000_s1254" type="#_x0000_t32" style="position:absolute;left:4653;top:8766;width:1720;height:448;flip:x y;mso-height-relative:margin" o:connectortype="straight" strokecolor="#5a5a5a"/>
            <v:shape id="_x0000_s1255" type="#_x0000_t32" style="position:absolute;left:6368;top:10138;width:1720;height:448;mso-height-relative:margin" o:connectortype="straight" strokecolor="#5a5a5a"/>
            <v:shape id="_x0000_s1256" type="#_x0000_t32" style="position:absolute;left:8150;top:11046;width:1183;height:454;mso-height-relative:margin" o:connectortype="straight" strokecolor="#5a5a5a"/>
            <v:shape id="_x0000_s1257" type="#_x0000_t32" style="position:absolute;left:6368;top:8766;width:1720;height:448;flip:y;mso-height-relative:margin" o:connectortype="straight" strokecolor="#5a5a5a"/>
          </v:group>
        </w:pict>
      </w: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8E39D2" w:rsidRDefault="008E39D2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5132F3" w:rsidP="004F13A3">
      <w:pPr>
        <w:pStyle w:val="02AufgabemNrv12n0"/>
      </w:pPr>
      <w:r w:rsidRPr="005132F3">
        <w:rPr>
          <w:rStyle w:val="02AufgabeNrZF"/>
        </w:rPr>
        <w:t> 3 </w:t>
      </w:r>
      <w:r w:rsidR="003C02D3" w:rsidRPr="001B4EF4">
        <w:tab/>
        <w:t xml:space="preserve">Erläutern Sie in einem Schaubild, wie die thematischen Aspekte mit der „Vergewaltigung“ zusammenhängen. </w:t>
      </w:r>
    </w:p>
    <w:p w:rsidR="005C4A41" w:rsidRPr="001B4EF4" w:rsidRDefault="005C4A41" w:rsidP="001B4EF4">
      <w:pPr>
        <w:pStyle w:val="02AufgabeTextv0n0"/>
      </w:pPr>
    </w:p>
    <w:p w:rsidR="003C02D3" w:rsidRPr="001B4EF4" w:rsidRDefault="00512AEF" w:rsidP="001B4EF4">
      <w:pPr>
        <w:pStyle w:val="02AufgabeTextv0n0"/>
      </w:pPr>
      <w:r>
        <w:rPr>
          <w:noProof/>
          <w:lang w:eastAsia="de-DE"/>
        </w:rPr>
        <w:pict>
          <v:group id="_x0000_s1274" style="position:absolute;margin-left:.2pt;margin-top:2.55pt;width:271.15pt;height:108.1pt;z-index:251668480" coordorigin="1875,12390" coordsize="5423,2162">
            <v:shape id="_x0000_s1235" type="#_x0000_t32" style="position:absolute;left:4344;top:12644;width:570;height:699;flip:x y;mso-height-relative:margin" o:connectortype="straight" o:regroupid="1" strokecolor="#5a5a5a">
              <v:stroke endarrow="block"/>
            </v:shape>
            <v:shape id="_x0000_s1236" type="#_x0000_t202" style="position:absolute;left:1875;top:12390;width:2469;height:635" o:regroupid="1" fillcolor="#f2f2f2" strokecolor="#5a5a5a">
              <v:textbox style="mso-next-textbox:#_x0000_s1236" inset="2mm,1.2mm,2mm,1.2mm">
                <w:txbxContent>
                  <w:p w:rsidR="005C4A41" w:rsidRPr="004448A7" w:rsidRDefault="005C4A41" w:rsidP="005C4A41">
                    <w:pPr>
                      <w:pStyle w:val="02AufgabeTextv0n0"/>
                    </w:pPr>
                    <w:r w:rsidRPr="005C4A41">
                      <w:t>Frauen als Opfer männlicher Gewalt im Krieg</w:t>
                    </w:r>
                  </w:p>
                </w:txbxContent>
              </v:textbox>
            </v:shape>
            <v:shape id="_x0000_s1238" type="#_x0000_t202" style="position:absolute;left:1875;top:13917;width:2469;height:635" o:regroupid="1" fillcolor="#f2f2f2" strokecolor="#5a5a5a">
              <v:textbox style="mso-next-textbox:#_x0000_s1238" inset="2mm,1.2mm,2mm,1.2mm">
                <w:txbxContent>
                  <w:p w:rsidR="005C4A41" w:rsidRDefault="005C4A41" w:rsidP="005C4A41">
                    <w:pPr>
                      <w:pStyle w:val="02AufgabeTextv0n0"/>
                    </w:pPr>
                    <w:r>
                      <w:t>Schuldbewusstsein</w:t>
                    </w:r>
                  </w:p>
                  <w:p w:rsidR="005C4A41" w:rsidRPr="004448A7" w:rsidRDefault="005C4A41" w:rsidP="005C4A41">
                    <w:pPr>
                      <w:pStyle w:val="02AufgabeTextv0n0"/>
                    </w:pPr>
                    <w:r>
                      <w:t>des Grafen</w:t>
                    </w:r>
                  </w:p>
                </w:txbxContent>
              </v:textbox>
            </v:shape>
            <v:shape id="_x0000_s1242" type="#_x0000_t202" style="position:absolute;left:4914;top:13250;width:1814;height:442;visibility:visible;mso-width-relative:margin;mso-height-relative:margin" o:regroupid="1" fillcolor="#f2f2f2" strokecolor="#5a5a5a">
              <v:textbox style="mso-next-textbox:#_x0000_s1242" inset="0,0,0,0">
                <w:txbxContent>
                  <w:p w:rsidR="005C4A41" w:rsidRPr="00A41734" w:rsidRDefault="005C4A41" w:rsidP="00A41734">
                    <w:pPr>
                      <w:pStyle w:val="02AufgabeTextv0n0"/>
                      <w:spacing w:before="80"/>
                      <w:jc w:val="center"/>
                      <w:rPr>
                        <w:rStyle w:val="0ZFbold"/>
                      </w:rPr>
                    </w:pPr>
                    <w:r w:rsidRPr="00A41734">
                      <w:rPr>
                        <w:rStyle w:val="0ZFbold"/>
                      </w:rPr>
                      <w:t>Vergewaltigung</w:t>
                    </w:r>
                  </w:p>
                </w:txbxContent>
              </v:textbox>
            </v:shape>
            <v:shape id="_x0000_s1250" type="#_x0000_t32" style="position:absolute;left:4344;top:13576;width:570;height:711;flip:x;mso-height-relative:margin" o:connectortype="straight" o:regroupid="1" strokecolor="#5a5a5a">
              <v:stroke endarrow="block"/>
            </v:shape>
            <v:shape id="_x0000_s1271" type="#_x0000_t32" style="position:absolute;left:6728;top:12644;width:570;height:699;flip:y;mso-height-relative:margin" o:connectortype="straight" strokecolor="#5a5a5a">
              <v:stroke endarrow="block"/>
            </v:shape>
            <v:shape id="_x0000_s1272" type="#_x0000_t32" style="position:absolute;left:6728;top:13588;width:570;height:699;mso-height-relative:margin" o:connectortype="straight" strokecolor="#5a5a5a">
              <v:stroke endarrow="block"/>
            </v:shape>
            <v:shape id="_x0000_s1273" type="#_x0000_t32" style="position:absolute;left:6728;top:13471;width:570;height:0;mso-height-relative:margin" o:connectortype="straight" strokecolor="#5a5a5a">
              <v:stroke endarrow="block"/>
            </v:shape>
          </v:group>
        </w:pict>
      </w: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Default="003C02D3" w:rsidP="001B4EF4">
      <w:pPr>
        <w:pStyle w:val="02AufgabeTextv0n0"/>
      </w:pPr>
    </w:p>
    <w:p w:rsidR="005C4A41" w:rsidRDefault="005C4A41" w:rsidP="001B4EF4">
      <w:pPr>
        <w:pStyle w:val="02AufgabeTextv0n0"/>
      </w:pPr>
    </w:p>
    <w:p w:rsidR="005C4A41" w:rsidRPr="001B4EF4" w:rsidRDefault="005C4A41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sectPr w:rsidR="003C02D3" w:rsidRPr="001B4EF4" w:rsidSect="008C20E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48" w:rsidRDefault="002A3048" w:rsidP="002236A5">
      <w:r>
        <w:separator/>
      </w:r>
    </w:p>
  </w:endnote>
  <w:endnote w:type="continuationSeparator" w:id="0">
    <w:p w:rsidR="002A3048" w:rsidRDefault="002A3048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5132F3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</w:t>
          </w:r>
          <w:r w:rsidRPr="001B26AA">
            <w:t>e</w:t>
          </w:r>
          <w:r w:rsidRPr="001B26AA">
            <w:t>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5132F3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338D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3756A4">
            <w:t>9</w:t>
          </w:r>
        </w:p>
        <w:p w:rsidR="005132F3" w:rsidRPr="001B26AA" w:rsidRDefault="005132F3" w:rsidP="004338D1">
          <w:pPr>
            <w:pStyle w:val="09FussText"/>
          </w:pPr>
          <w:r>
            <w:t>Alle Rechte vorbehalten. Von dieser Druckvorlage ist die Vervielfältigung für den eig</w:t>
          </w:r>
          <w:r>
            <w:t>e</w:t>
          </w:r>
          <w:r>
            <w:t>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5132F3" w:rsidP="004338D1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12AEF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48" w:rsidRDefault="002A3048" w:rsidP="002236A5">
      <w:r>
        <w:separator/>
      </w:r>
    </w:p>
  </w:footnote>
  <w:footnote w:type="continuationSeparator" w:id="0">
    <w:p w:rsidR="002A3048" w:rsidRDefault="002A3048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962B7C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1F5B6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1F5B61">
            <w:t>5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512AEF">
            <w:rPr>
              <w:noProof/>
              <w:sz w:val="16"/>
              <w:szCs w:val="16"/>
            </w:rPr>
            <w:t>1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512AEF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1F5B61">
            <w:rPr>
              <w:rFonts w:cs="Arial"/>
              <w:lang w:eastAsia="zh-CN"/>
            </w:rPr>
            <w:t>I</w:t>
          </w:r>
          <w:r w:rsidR="00CC3096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1F5B61" w:rsidP="007F2E9F">
          <w:pPr>
            <w:pStyle w:val="09KopfKolumnentitel0"/>
            <w:rPr>
              <w:rFonts w:cs="Arial"/>
              <w:lang w:eastAsia="zh-CN"/>
            </w:rPr>
          </w:pPr>
          <w:r w:rsidRPr="001F5B61">
            <w:rPr>
              <w:rFonts w:cs="Arial"/>
              <w:lang w:eastAsia="zh-CN"/>
            </w:rPr>
            <w:t>Häusliche Lektürephase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hyphenationZone w:val="113"/>
  <w:drawingGridHorizontalSpacing w:val="227"/>
  <w:drawingGridVerticalSpacing w:val="113"/>
  <w:characterSpacingControl w:val="doNotCompress"/>
  <w:hdrShapeDefaults>
    <o:shapedefaults v:ext="edit" spidmax="3074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6B3E"/>
    <w:rsid w:val="0002101B"/>
    <w:rsid w:val="00023C34"/>
    <w:rsid w:val="00036ADB"/>
    <w:rsid w:val="0004690C"/>
    <w:rsid w:val="00052D13"/>
    <w:rsid w:val="00064F61"/>
    <w:rsid w:val="000740A4"/>
    <w:rsid w:val="00076D79"/>
    <w:rsid w:val="0008565B"/>
    <w:rsid w:val="00091CAD"/>
    <w:rsid w:val="00093C48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1E1"/>
    <w:rsid w:val="001945FF"/>
    <w:rsid w:val="001A0CE0"/>
    <w:rsid w:val="001A1AAA"/>
    <w:rsid w:val="001A59DA"/>
    <w:rsid w:val="001B0D2C"/>
    <w:rsid w:val="001B4EF4"/>
    <w:rsid w:val="001C1BA5"/>
    <w:rsid w:val="001C5064"/>
    <w:rsid w:val="001C562F"/>
    <w:rsid w:val="001C6AB4"/>
    <w:rsid w:val="001E4CDB"/>
    <w:rsid w:val="001F32D8"/>
    <w:rsid w:val="001F5B61"/>
    <w:rsid w:val="00203976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509E2"/>
    <w:rsid w:val="0029563F"/>
    <w:rsid w:val="00295E3B"/>
    <w:rsid w:val="002A3048"/>
    <w:rsid w:val="002B175A"/>
    <w:rsid w:val="002B5F8F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56A4"/>
    <w:rsid w:val="00376339"/>
    <w:rsid w:val="00383449"/>
    <w:rsid w:val="00394E86"/>
    <w:rsid w:val="00397EFC"/>
    <w:rsid w:val="003A1CF2"/>
    <w:rsid w:val="003C02D3"/>
    <w:rsid w:val="003C7153"/>
    <w:rsid w:val="003D6AA2"/>
    <w:rsid w:val="003E46FA"/>
    <w:rsid w:val="003F147C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92F70"/>
    <w:rsid w:val="004B2CA4"/>
    <w:rsid w:val="004B6A4F"/>
    <w:rsid w:val="004C054E"/>
    <w:rsid w:val="004E7230"/>
    <w:rsid w:val="004F13A3"/>
    <w:rsid w:val="00505510"/>
    <w:rsid w:val="00505FD0"/>
    <w:rsid w:val="005077A6"/>
    <w:rsid w:val="00512AEF"/>
    <w:rsid w:val="005132F3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B4633"/>
    <w:rsid w:val="005C0C32"/>
    <w:rsid w:val="005C46AA"/>
    <w:rsid w:val="005C4A41"/>
    <w:rsid w:val="005D0F2D"/>
    <w:rsid w:val="005E4EA5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46C59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10876"/>
    <w:rsid w:val="007362B4"/>
    <w:rsid w:val="00740D0E"/>
    <w:rsid w:val="00741705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DB0"/>
    <w:rsid w:val="007F2E9F"/>
    <w:rsid w:val="007F7B19"/>
    <w:rsid w:val="00800183"/>
    <w:rsid w:val="00800CCE"/>
    <w:rsid w:val="00806387"/>
    <w:rsid w:val="00813842"/>
    <w:rsid w:val="008162EE"/>
    <w:rsid w:val="0082160C"/>
    <w:rsid w:val="00836303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39D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62B7C"/>
    <w:rsid w:val="00976219"/>
    <w:rsid w:val="00986508"/>
    <w:rsid w:val="00992F74"/>
    <w:rsid w:val="009A27F0"/>
    <w:rsid w:val="009B6783"/>
    <w:rsid w:val="009D51C6"/>
    <w:rsid w:val="00A05167"/>
    <w:rsid w:val="00A07AFA"/>
    <w:rsid w:val="00A1369A"/>
    <w:rsid w:val="00A176E6"/>
    <w:rsid w:val="00A31675"/>
    <w:rsid w:val="00A31868"/>
    <w:rsid w:val="00A35E54"/>
    <w:rsid w:val="00A40376"/>
    <w:rsid w:val="00A41734"/>
    <w:rsid w:val="00A44E85"/>
    <w:rsid w:val="00A616BF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86A40"/>
    <w:rsid w:val="00B93775"/>
    <w:rsid w:val="00B97664"/>
    <w:rsid w:val="00BC314F"/>
    <w:rsid w:val="00BC6488"/>
    <w:rsid w:val="00BD0078"/>
    <w:rsid w:val="00BD170E"/>
    <w:rsid w:val="00BE72DB"/>
    <w:rsid w:val="00C026DC"/>
    <w:rsid w:val="00C073BA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D5700"/>
    <w:rsid w:val="00DD718D"/>
    <w:rsid w:val="00DE19E7"/>
    <w:rsid w:val="00DE21A6"/>
    <w:rsid w:val="00DF6354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D78DA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1" type="connector" idref="#_x0000_s1235"/>
        <o:r id="V:Rule2" type="connector" idref="#_x0000_s1250"/>
        <o:r id="V:Rule3" type="connector" idref="#_x0000_s1252"/>
        <o:r id="V:Rule4" type="connector" idref="#_x0000_s1253"/>
        <o:r id="V:Rule5" type="connector" idref="#_x0000_s1254"/>
        <o:r id="V:Rule6" type="connector" idref="#_x0000_s1255"/>
        <o:r id="V:Rule7" type="connector" idref="#_x0000_s1256"/>
        <o:r id="V:Rule8" type="connector" idref="#_x0000_s1257"/>
        <o:r id="V:Rule9" type="connector" idref="#_x0000_s1271"/>
        <o:r id="V:Rule10" type="connector" idref="#_x0000_s1272"/>
        <o:r id="V:Rule11" type="connector" idref="#_x0000_s127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  <w:rsid w:val="00AB273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AB2739"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A176E6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A176E6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A176E6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13" w:right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D2F2-5201-40F6-82B0-CDEB2E89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428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468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subject/>
  <dc:creator>Ernst Klett Verlag, Stuttgart</dc:creator>
  <cp:keywords/>
  <cp:lastModifiedBy>Satz1</cp:lastModifiedBy>
  <cp:revision>3</cp:revision>
  <cp:lastPrinted>2016-07-12T08:16:00Z</cp:lastPrinted>
  <dcterms:created xsi:type="dcterms:W3CDTF">2017-05-24T10:16:00Z</dcterms:created>
  <dcterms:modified xsi:type="dcterms:W3CDTF">2017-05-24T10:18:00Z</dcterms:modified>
</cp:coreProperties>
</file>