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2D3" w:rsidRPr="001B4EF4" w:rsidRDefault="00FE48D6" w:rsidP="00FE48D6">
      <w:pPr>
        <w:pStyle w:val="0011621"/>
        <w:spacing w:after="360"/>
      </w:pPr>
      <w:r>
        <w:rPr>
          <w:noProof/>
          <w:lang w:eastAsia="de-D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221" type="#_x0000_t75" style="position:absolute;margin-left:89.6pt;margin-top:125.6pt;width:462.65pt;height:50.55pt;z-index:-251640832;mso-wrap-distance-bottom:4.25pt;mso-position-horizontal:absolute;mso-position-horizontal-relative:page;mso-position-vertical:absolute;mso-position-vertical-relative:page">
            <v:imagedata r:id="rId9" o:title="352591_kv_12_1"/>
            <w10:wrap type="square" anchorx="page" anchory="page"/>
            <w10:anchorlock/>
          </v:shape>
        </w:pict>
      </w:r>
      <w:r w:rsidR="003C02D3" w:rsidRPr="001B4EF4">
        <w:t>Verlorene und wiedergewonnene Identität reflektieren</w:t>
      </w:r>
      <w:r w:rsidR="00CB6E6A">
        <w:t xml:space="preserve"> </w:t>
      </w:r>
      <w:bookmarkStart w:id="0" w:name="_GoBack"/>
      <w:bookmarkEnd w:id="0"/>
    </w:p>
    <w:p w:rsidR="003C02D3" w:rsidRPr="001B4EF4" w:rsidRDefault="003C02D3" w:rsidP="00FE48D6">
      <w:pPr>
        <w:pStyle w:val="05QuelleBU"/>
      </w:pPr>
      <w:r w:rsidRPr="001B4EF4">
        <w:t>Quelle: Dirk Grathoff: Die Zeichen der Marquise: Das Schweigen, die Sprache und die Schriften</w:t>
      </w:r>
      <w:r w:rsidR="00F773B5">
        <w:t>.</w:t>
      </w:r>
      <w:r w:rsidRPr="001B4EF4">
        <w:t xml:space="preserve"> Drei Annäherungsversuche an eine </w:t>
      </w:r>
      <w:r w:rsidR="00B24B2A">
        <w:br/>
      </w:r>
      <w:r w:rsidRPr="001B4EF4">
        <w:t>komplexe Textstruktur. In: Heinrich von Kleist. Studien zu Werk und Wirkung, hrsg. v. Dirk Grathoff. Opladen: Westdeutscher Verlag 1988, S.</w:t>
      </w:r>
      <w:r w:rsidR="00F24CD4" w:rsidRPr="001B4EF4">
        <w:t> </w:t>
      </w:r>
      <w:r w:rsidRPr="001B4EF4">
        <w:t>204–229, hier: S.</w:t>
      </w:r>
      <w:r w:rsidR="00F24CD4" w:rsidRPr="001B4EF4">
        <w:t> </w:t>
      </w:r>
      <w:r w:rsidRPr="001B4EF4">
        <w:t>216</w:t>
      </w:r>
    </w:p>
    <w:p w:rsidR="003C02D3" w:rsidRPr="001B4EF4" w:rsidRDefault="003C02D3" w:rsidP="001B4EF4">
      <w:pPr>
        <w:pStyle w:val="02AufgabeTextv0n0"/>
      </w:pPr>
    </w:p>
    <w:p w:rsidR="003C02D3" w:rsidRPr="001B4EF4" w:rsidRDefault="00CB6E6A" w:rsidP="001B4EF4">
      <w:pPr>
        <w:pStyle w:val="02AufgabeTextv0n0"/>
      </w:pPr>
      <w:r>
        <w:rPr>
          <w:noProof/>
          <w:lang w:eastAsia="de-DE"/>
        </w:rPr>
        <w:pict>
          <v:group id="_x0000_s1204" style="position:absolute;margin-left:15.45pt;margin-top:9.95pt;width:420.9pt;height:191.05pt;z-index:251659264" coordorigin="2045,4610" coordsize="8418,3821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98" o:spid="_x0000_s1172" type="#_x0000_t202" style="position:absolute;left:5477;top:5512;width:1440;height:680;visibility:visible;mso-width-relative:margin" o:regroupid="1" fillcolor="#5a5a5a" stroked="f">
              <v:textbox style="mso-next-textbox:#Textfeld 98" inset="0,0,0,0">
                <w:txbxContent>
                  <w:p w:rsidR="005132F3" w:rsidRPr="00003A4E" w:rsidRDefault="005132F3" w:rsidP="00EF0963">
                    <w:pPr>
                      <w:pStyle w:val="02AufgabeTextv0n0"/>
                      <w:spacing w:before="200"/>
                      <w:jc w:val="center"/>
                      <w:rPr>
                        <w:rStyle w:val="0ZFbold"/>
                        <w:color w:val="FFFFFF"/>
                        <w:sz w:val="20"/>
                      </w:rPr>
                    </w:pPr>
                    <w:r w:rsidRPr="00003A4E">
                      <w:rPr>
                        <w:rStyle w:val="0ZFbold"/>
                        <w:color w:val="FFFFFF"/>
                        <w:sz w:val="20"/>
                      </w:rPr>
                      <w:t>Marquise</w:t>
                    </w:r>
                  </w:p>
                </w:txbxContent>
              </v:textbox>
            </v:shape>
            <v:shape id="Textfeld 94" o:spid="_x0000_s1173" type="#_x0000_t202" style="position:absolute;left:2045;top:4610;width:2041;height:907;visibility:visible" o:regroupid="1" filled="f" strokeweight=".5pt">
              <v:textbox style="mso-next-textbox:#Textfeld 94" inset="0,0,0,0">
                <w:txbxContent>
                  <w:p w:rsidR="005132F3" w:rsidRDefault="005132F3" w:rsidP="00F773B5">
                    <w:pPr>
                      <w:pStyle w:val="02AufgabeTextv0n0"/>
                      <w:spacing w:before="60"/>
                      <w:jc w:val="center"/>
                    </w:pPr>
                    <w:r>
                      <w:t xml:space="preserve">„Bewusstsein“ </w:t>
                    </w:r>
                    <w:r w:rsidR="00EF0963">
                      <w:br/>
                    </w:r>
                    <w:r>
                      <w:t>ihrer</w:t>
                    </w:r>
                  </w:p>
                  <w:p w:rsidR="005132F3" w:rsidRDefault="005132F3" w:rsidP="00EF0963">
                    <w:pPr>
                      <w:pStyle w:val="02AufgabeTextv0n0"/>
                      <w:jc w:val="center"/>
                    </w:pPr>
                    <w:r>
                      <w:t>„Unschuld“</w:t>
                    </w:r>
                  </w:p>
                </w:txbxContent>
              </v:textbox>
            </v:shape>
            <v:shape id="Textfeld 103" o:spid="_x0000_s1174" type="#_x0000_t202" style="position:absolute;left:2045;top:6103;width:2041;height:1106;visibility:visible;mso-height-relative:margin" o:regroupid="1" filled="f" strokeweight=".5pt">
              <v:textbox style="mso-next-textbox:#Textfeld 103" inset="0,0,0,0">
                <w:txbxContent>
                  <w:p w:rsidR="005132F3" w:rsidRDefault="005132F3" w:rsidP="00F773B5">
                    <w:pPr>
                      <w:pStyle w:val="02AufgabeTextv0n0"/>
                      <w:spacing w:before="60"/>
                      <w:jc w:val="center"/>
                    </w:pPr>
                    <w:r>
                      <w:t xml:space="preserve">Wahrnehmung </w:t>
                    </w:r>
                    <w:r w:rsidR="00EF0963">
                      <w:br/>
                    </w:r>
                    <w:r>
                      <w:t>des eigenen Körpers</w:t>
                    </w:r>
                  </w:p>
                  <w:p w:rsidR="005132F3" w:rsidRDefault="005132F3" w:rsidP="00EF0963">
                    <w:pPr>
                      <w:pStyle w:val="02AufgabeTextv0n0"/>
                      <w:jc w:val="center"/>
                    </w:pPr>
                    <w:r>
                      <w:t xml:space="preserve">„innerliches Gefühl“ </w:t>
                    </w:r>
                    <w:r w:rsidR="00EF0963">
                      <w:br/>
                    </w:r>
                    <w:r>
                      <w:t>(S. 21, Z. 4 f.)</w:t>
                    </w:r>
                  </w:p>
                </w:txbxContent>
              </v:textbox>
            </v:shape>
            <v:shape id="Textfeld 92" o:spid="_x0000_s1175" type="#_x0000_t202" style="position:absolute;left:8392;top:4632;width:2041;height:652;visibility:visible;mso-width-relative:margin;mso-height-relative:margin" o:regroupid="1" filled="f" strokeweight=".5pt">
              <v:textbox style="mso-next-textbox:#Textfeld 92" inset="0,0,0,0">
                <w:txbxContent>
                  <w:p w:rsidR="005132F3" w:rsidRDefault="00EF0963" w:rsidP="00F773B5">
                    <w:pPr>
                      <w:pStyle w:val="02AufgabeTextv0n0"/>
                      <w:spacing w:before="60"/>
                      <w:jc w:val="center"/>
                    </w:pPr>
                    <w:r>
                      <w:t xml:space="preserve">„Heuchlerin“ </w:t>
                    </w:r>
                    <w:r>
                      <w:br/>
                      <w:t>(S. 31, Z. 26)</w:t>
                    </w:r>
                  </w:p>
                </w:txbxContent>
              </v:textbox>
            </v:shape>
            <v:shape id="Textfeld 104" o:spid="_x0000_s1176" type="#_x0000_t202" style="position:absolute;left:8392;top:6566;width:2041;height:1106;visibility:visible" o:regroupid="1" filled="f" strokeweight=".5pt">
              <v:textbox style="mso-next-textbox:#Textfeld 104" inset="0,0,0,0">
                <w:txbxContent>
                  <w:p w:rsidR="005132F3" w:rsidRDefault="005132F3" w:rsidP="00F773B5">
                    <w:pPr>
                      <w:pStyle w:val="02AufgabeTextv0n0"/>
                      <w:spacing w:before="60"/>
                      <w:jc w:val="center"/>
                    </w:pPr>
                    <w:r>
                      <w:t xml:space="preserve">„Anfälle der Welt“ </w:t>
                    </w:r>
                    <w:r w:rsidR="00EF0963">
                      <w:br/>
                    </w:r>
                    <w:r>
                      <w:t>(S. 26, Z. 3)</w:t>
                    </w:r>
                  </w:p>
                  <w:p w:rsidR="00EF0963" w:rsidRDefault="00EF0963" w:rsidP="00EF0963">
                    <w:pPr>
                      <w:pStyle w:val="02AufgabeTextv0n0"/>
                      <w:jc w:val="center"/>
                    </w:pPr>
                    <w:r>
                      <w:t xml:space="preserve">„Schande“ </w:t>
                    </w:r>
                    <w:r>
                      <w:br/>
                      <w:t>(S. 35, Z. 29)</w:t>
                    </w:r>
                  </w:p>
                  <w:p w:rsidR="00EF0963" w:rsidRDefault="00EF0963" w:rsidP="00EF0963">
                    <w:pPr>
                      <w:pStyle w:val="02AufgabeTextv0n0"/>
                      <w:jc w:val="center"/>
                    </w:pPr>
                  </w:p>
                </w:txbxContent>
              </v:textbox>
            </v:shape>
            <v:shape id="Textfeld 105" o:spid="_x0000_s1184" type="#_x0000_t202" style="position:absolute;left:5455;top:7075;width:1440;height:397;visibility:visible;mso-width-relative:margin;mso-height-relative:margin" o:regroupid="1" filled="f" strokeweight=".5pt">
              <v:textbox style="mso-next-textbox:#Textfeld 105" inset="0,0,0,0">
                <w:txbxContent>
                  <w:p w:rsidR="005132F3" w:rsidRDefault="005132F3" w:rsidP="00F773B5">
                    <w:pPr>
                      <w:pStyle w:val="02AufgabeTextv0n0"/>
                      <w:spacing w:before="60"/>
                      <w:jc w:val="center"/>
                    </w:pPr>
                    <w:r>
                      <w:t>„Engel“</w:t>
                    </w:r>
                  </w:p>
                </w:txbxContent>
              </v:textbox>
            </v:shape>
            <v:shape id="Textfeld 105" o:spid="_x0000_s1188" type="#_x0000_t202" style="position:absolute;left:5455;top:8034;width:1440;height:397;visibility:visible;mso-width-relative:margin;mso-height-relative:margin" o:regroupid="1" filled="f" strokeweight=".5pt">
              <v:textbox inset="0,0,0,0">
                <w:txbxContent>
                  <w:p w:rsidR="00EF0963" w:rsidRDefault="00EF0963" w:rsidP="00F773B5">
                    <w:pPr>
                      <w:pStyle w:val="02AufgabeTextv0n0"/>
                      <w:spacing w:before="60"/>
                      <w:jc w:val="center"/>
                    </w:pPr>
                    <w:r>
                      <w:t>„Teufel“</w:t>
                    </w:r>
                  </w:p>
                </w:txbxContent>
              </v:textbox>
            </v:shape>
            <v:shape id="Textfeld 92" o:spid="_x0000_s1189" type="#_x0000_t202" style="position:absolute;left:8422;top:5520;width:2041;height:652;visibility:visible;mso-width-relative:margin;mso-height-relative:margin" o:regroupid="1" filled="f" strokeweight=".5pt">
              <v:textbox inset="0,0,0,0">
                <w:txbxContent>
                  <w:p w:rsidR="00EF0963" w:rsidRDefault="00EF0963" w:rsidP="00F773B5">
                    <w:pPr>
                      <w:pStyle w:val="02AufgabeTextv0n0"/>
                      <w:spacing w:before="60"/>
                      <w:jc w:val="center"/>
                    </w:pPr>
                    <w:r>
                      <w:t>„du</w:t>
                    </w:r>
                    <w:r w:rsidR="006233F7">
                      <w:t xml:space="preserve"> Reinere als Engel sind“ </w:t>
                    </w:r>
                    <w:r w:rsidR="006233F7" w:rsidRPr="006233F7">
                      <w:t>(S.</w:t>
                    </w:r>
                    <w:r w:rsidR="006233F7">
                      <w:t> </w:t>
                    </w:r>
                    <w:r w:rsidR="006233F7" w:rsidRPr="006233F7">
                      <w:t>35, Z. 6)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91" type="#_x0000_t32" style="position:absolute;left:4085;top:5040;width:1392;height:482;flip:x y;mso-height-relative:margin" o:connectortype="straight" o:regroupid="1" strokecolor="#5a5a5a">
              <v:stroke endarrow="block"/>
            </v:shape>
            <v:shape id="_x0000_s1193" type="#_x0000_t32" style="position:absolute;left:6917;top:4961;width:1474;height:551;flip:x;mso-height-relative:margin" o:connectortype="straight" o:regroupid="1" strokecolor="#5a5a5a">
              <v:stroke endarrow="block"/>
            </v:shape>
            <v:shape id="_x0000_s1196" type="#_x0000_t32" style="position:absolute;left:6907;top:6192;width:1484;height:643;flip:x y;mso-height-relative:margin" o:connectortype="straight" o:regroupid="1" strokecolor="#5a5a5a">
              <v:stroke endarrow="block"/>
            </v:shape>
            <v:shape id="_x0000_s1197" type="#_x0000_t32" style="position:absolute;left:6178;top:6181;width:1;height:907;mso-height-relative:margin" o:connectortype="straight" o:regroupid="1" strokecolor="#5a5a5a">
              <v:stroke endarrow="block"/>
            </v:shape>
            <v:shape id="_x0000_s1198" type="#_x0000_t32" style="position:absolute;left:6178;top:7468;width:0;height:567;mso-height-relative:margin" o:connectortype="straight" o:regroupid="1" strokecolor="#5a5a5a">
              <v:stroke startarrow="block" endarrow="block"/>
            </v:shape>
            <v:shape id="_x0000_s1199" type="#_x0000_t32" style="position:absolute;left:9426;top:6178;width:0;height:397;mso-height-relative:margin" o:connectortype="straight" o:regroupid="1" strokecolor="#5a5a5a">
              <v:stroke startarrow="block" endarrow="block"/>
            </v:shape>
            <v:shape id="_x0000_s1200" type="#_x0000_t32" style="position:absolute;left:6917;top:5850;width:1505;height:1;flip:x;mso-height-relative:margin" o:connectortype="straight" o:regroupid="1" strokecolor="#5a5a5a">
              <v:stroke endarrow="block"/>
            </v:shape>
            <v:shape id="_x0000_s1201" type="#_x0000_t32" style="position:absolute;left:3073;top:5518;width:1;height:567;mso-height-relative:margin" o:connectortype="straight" o:regroupid="1" strokecolor="#5a5a5a">
              <v:stroke startarrow="block" endarrow="block"/>
            </v:shape>
            <v:shape id="_x0000_s1203" type="#_x0000_t32" style="position:absolute;left:4085;top:6184;width:1392;height:482;flip:x;mso-height-relative:margin" o:connectortype="straight" strokecolor="#5a5a5a">
              <v:stroke endarrow="block"/>
            </v:shape>
          </v:group>
        </w:pict>
      </w: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426B90" w:rsidRDefault="00426B90" w:rsidP="001B4EF4">
      <w:pPr>
        <w:pStyle w:val="02AufgabeTextv0n0"/>
      </w:pPr>
    </w:p>
    <w:p w:rsidR="00426B90" w:rsidRPr="001B4EF4" w:rsidRDefault="00426B90" w:rsidP="001B4EF4">
      <w:pPr>
        <w:pStyle w:val="02AufgabeTextv0n0"/>
      </w:pPr>
    </w:p>
    <w:p w:rsidR="00426B90" w:rsidRPr="001B4EF4" w:rsidRDefault="00426B90" w:rsidP="001B4EF4">
      <w:pPr>
        <w:pStyle w:val="02AufgabeTextv0n0"/>
      </w:pPr>
    </w:p>
    <w:p w:rsidR="003C02D3" w:rsidRPr="001B4EF4" w:rsidRDefault="005132F3" w:rsidP="00426B90">
      <w:pPr>
        <w:pStyle w:val="02AufgabemNrv18n0"/>
        <w:spacing w:after="120"/>
      </w:pPr>
      <w:r w:rsidRPr="005132F3">
        <w:rPr>
          <w:rStyle w:val="02AufgabeNrZF"/>
        </w:rPr>
        <w:t> 1 </w:t>
      </w:r>
      <w:r w:rsidR="003C02D3" w:rsidRPr="001B4EF4">
        <w:tab/>
        <w:t>Erläutern Sie die Ichkrise und Identitätsproblematik der Marquise, die in diesem Schaubild verdeutlicht wird. Ordnen Sie die folgenden Zitate in das Schaubild ein:</w:t>
      </w:r>
    </w:p>
    <w:p w:rsidR="003C02D3" w:rsidRPr="001B4EF4" w:rsidRDefault="00426B90" w:rsidP="001B4EF4">
      <w:pPr>
        <w:pStyle w:val="02AufgabeTextv0n0"/>
      </w:pPr>
      <w:r>
        <w:t>A</w:t>
      </w:r>
      <w:r>
        <w:tab/>
      </w:r>
      <w:r w:rsidR="003C02D3" w:rsidRPr="001B4EF4">
        <w:t>„Wenn dein Bewusstsein dich rein spricht, wie kann dich ein Urteil [</w:t>
      </w:r>
      <w:r w:rsidR="008C20EB" w:rsidRPr="001B4EF4">
        <w:t>…</w:t>
      </w:r>
      <w:r w:rsidR="003C02D3" w:rsidRPr="001B4EF4">
        <w:t>] nur kümmern?“ (S.</w:t>
      </w:r>
      <w:r w:rsidR="00F24CD4" w:rsidRPr="001B4EF4">
        <w:t> </w:t>
      </w:r>
      <w:r w:rsidR="003C02D3" w:rsidRPr="001B4EF4">
        <w:t>20, Z.</w:t>
      </w:r>
      <w:r w:rsidR="00F24CD4" w:rsidRPr="001B4EF4">
        <w:t> </w:t>
      </w:r>
      <w:r w:rsidR="003C02D3" w:rsidRPr="001B4EF4">
        <w:t>35</w:t>
      </w:r>
      <w:r w:rsidR="00F24CD4" w:rsidRPr="001B4EF4">
        <w:t> </w:t>
      </w:r>
      <w:r w:rsidR="003C02D3" w:rsidRPr="001B4EF4">
        <w:t>f.)</w:t>
      </w:r>
    </w:p>
    <w:p w:rsidR="003C02D3" w:rsidRPr="001B4EF4" w:rsidRDefault="00426B90" w:rsidP="001B4EF4">
      <w:pPr>
        <w:pStyle w:val="02AufgabeTextv0n0"/>
      </w:pPr>
      <w:r>
        <w:t>B</w:t>
      </w:r>
      <w:r>
        <w:tab/>
      </w:r>
      <w:r w:rsidR="003C02D3" w:rsidRPr="001B4EF4">
        <w:t>„ein reines Bewusstsein und eine Hebamme“ (S.</w:t>
      </w:r>
      <w:r w:rsidR="00F24CD4" w:rsidRPr="001B4EF4">
        <w:t> </w:t>
      </w:r>
      <w:r w:rsidR="003C02D3" w:rsidRPr="001B4EF4">
        <w:t>21, Z.</w:t>
      </w:r>
      <w:r w:rsidR="00F24CD4" w:rsidRPr="001B4EF4">
        <w:t> </w:t>
      </w:r>
      <w:r w:rsidR="003C02D3" w:rsidRPr="001B4EF4">
        <w:t>31)</w:t>
      </w:r>
    </w:p>
    <w:p w:rsidR="003C02D3" w:rsidRPr="001B4EF4" w:rsidRDefault="00426B90" w:rsidP="001B4EF4">
      <w:pPr>
        <w:pStyle w:val="02AufgabeTextv0n0"/>
      </w:pPr>
      <w:r>
        <w:t>C</w:t>
      </w:r>
      <w:r>
        <w:tab/>
      </w:r>
      <w:r w:rsidR="003C02D3" w:rsidRPr="001B4EF4">
        <w:t>„wenn ich nicht wahnsinnig werden soll“ (S.</w:t>
      </w:r>
      <w:r w:rsidR="00F24CD4" w:rsidRPr="001B4EF4">
        <w:t> </w:t>
      </w:r>
      <w:r w:rsidR="003C02D3" w:rsidRPr="001B4EF4">
        <w:t>21, Z.</w:t>
      </w:r>
      <w:r w:rsidR="00F24CD4" w:rsidRPr="001B4EF4">
        <w:t> </w:t>
      </w:r>
      <w:r w:rsidR="003C02D3" w:rsidRPr="001B4EF4">
        <w:t>34</w:t>
      </w:r>
      <w:r w:rsidR="00F24CD4" w:rsidRPr="001B4EF4">
        <w:t> </w:t>
      </w:r>
      <w:r w:rsidR="003C02D3" w:rsidRPr="001B4EF4">
        <w:t>f.)</w:t>
      </w:r>
    </w:p>
    <w:p w:rsidR="003C02D3" w:rsidRPr="001B4EF4" w:rsidRDefault="00426B90" w:rsidP="001B4EF4">
      <w:pPr>
        <w:pStyle w:val="02AufgabeTextv0n0"/>
      </w:pPr>
      <w:r>
        <w:t>D</w:t>
      </w:r>
      <w:r>
        <w:tab/>
      </w:r>
      <w:r w:rsidR="003C02D3" w:rsidRPr="001B4EF4">
        <w:t>„mit dem ganzen Stolz der Unschuld gerüstet“ (S.</w:t>
      </w:r>
      <w:r w:rsidR="00F24CD4" w:rsidRPr="001B4EF4">
        <w:t> </w:t>
      </w:r>
      <w:r w:rsidR="003C02D3" w:rsidRPr="001B4EF4">
        <w:t>25, Z.</w:t>
      </w:r>
      <w:r w:rsidR="00F24CD4" w:rsidRPr="001B4EF4">
        <w:t> </w:t>
      </w:r>
      <w:r w:rsidR="003C02D3" w:rsidRPr="001B4EF4">
        <w:t>23</w:t>
      </w:r>
      <w:r w:rsidR="00F24CD4" w:rsidRPr="001B4EF4">
        <w:t> </w:t>
      </w:r>
      <w:r w:rsidR="003C02D3" w:rsidRPr="001B4EF4">
        <w:t>f.)</w:t>
      </w:r>
    </w:p>
    <w:p w:rsidR="003C02D3" w:rsidRPr="001B4EF4" w:rsidRDefault="00426B90" w:rsidP="001B4EF4">
      <w:pPr>
        <w:pStyle w:val="02AufgabeTextv0n0"/>
      </w:pPr>
      <w:r>
        <w:t>E</w:t>
      </w:r>
      <w:r>
        <w:tab/>
      </w:r>
      <w:r w:rsidR="006233F7">
        <w:t>„i</w:t>
      </w:r>
      <w:r w:rsidR="003C02D3" w:rsidRPr="001B4EF4">
        <w:t>hre nichtswürdigere Betrügerei“ (S.</w:t>
      </w:r>
      <w:r w:rsidR="00F24CD4" w:rsidRPr="001B4EF4">
        <w:t> </w:t>
      </w:r>
      <w:r w:rsidR="003C02D3" w:rsidRPr="001B4EF4">
        <w:t>31, Z.</w:t>
      </w:r>
      <w:r w:rsidR="00F24CD4" w:rsidRPr="001B4EF4">
        <w:t> </w:t>
      </w:r>
      <w:r w:rsidR="003C02D3" w:rsidRPr="001B4EF4">
        <w:t>32)</w:t>
      </w:r>
    </w:p>
    <w:p w:rsidR="003C02D3" w:rsidRPr="001B4EF4" w:rsidRDefault="002F0609" w:rsidP="001B4EF4">
      <w:pPr>
        <w:pStyle w:val="02AufgabeTextv0n0"/>
      </w:pPr>
      <w:r>
        <w:t>F</w:t>
      </w:r>
      <w:r>
        <w:tab/>
      </w:r>
      <w:r w:rsidR="003C02D3" w:rsidRPr="001B4EF4">
        <w:t>„Ich biete der ganzen Welt Trotz; ich will keine andere Ehre mehr, als deine Schande“ (S.</w:t>
      </w:r>
      <w:r w:rsidR="00F24CD4" w:rsidRPr="001B4EF4">
        <w:t> </w:t>
      </w:r>
      <w:r w:rsidR="003C02D3" w:rsidRPr="001B4EF4">
        <w:t>35, Z.</w:t>
      </w:r>
      <w:r w:rsidR="00F24CD4" w:rsidRPr="001B4EF4">
        <w:t> </w:t>
      </w:r>
      <w:r w:rsidR="003C02D3" w:rsidRPr="001B4EF4">
        <w:t>28</w:t>
      </w:r>
      <w:r w:rsidR="00F24CD4" w:rsidRPr="001B4EF4">
        <w:t> </w:t>
      </w:r>
      <w:r w:rsidR="003C02D3" w:rsidRPr="001B4EF4">
        <w:t>f.)</w:t>
      </w:r>
    </w:p>
    <w:p w:rsidR="003C02D3" w:rsidRPr="001B4EF4" w:rsidRDefault="002F0609" w:rsidP="001B4EF4">
      <w:pPr>
        <w:pStyle w:val="02AufgabeTextv0n0"/>
      </w:pPr>
      <w:r>
        <w:t>G</w:t>
      </w:r>
      <w:r>
        <w:tab/>
      </w:r>
      <w:r w:rsidR="003C02D3" w:rsidRPr="001B4EF4">
        <w:t>„Die Marquise glaubte vor Verwirrung in die Erde zu sinken“ (S.</w:t>
      </w:r>
      <w:r w:rsidR="00F24CD4" w:rsidRPr="001B4EF4">
        <w:t> </w:t>
      </w:r>
      <w:r w:rsidR="003C02D3" w:rsidRPr="001B4EF4">
        <w:t>40, Z.</w:t>
      </w:r>
      <w:r w:rsidR="00F24CD4" w:rsidRPr="001B4EF4">
        <w:t> </w:t>
      </w:r>
      <w:r w:rsidR="003C02D3" w:rsidRPr="001B4EF4">
        <w:t>1</w:t>
      </w:r>
      <w:r w:rsidR="00F24CD4" w:rsidRPr="001B4EF4">
        <w:t> </w:t>
      </w:r>
      <w:r w:rsidR="003C02D3" w:rsidRPr="001B4EF4">
        <w:t>f.)</w:t>
      </w:r>
    </w:p>
    <w:p w:rsidR="003C02D3" w:rsidRPr="001B4EF4" w:rsidRDefault="002F0609" w:rsidP="001B4EF4">
      <w:pPr>
        <w:pStyle w:val="02AufgabeTextv0n0"/>
      </w:pPr>
      <w:r>
        <w:t>H</w:t>
      </w:r>
      <w:r>
        <w:tab/>
      </w:r>
      <w:r w:rsidR="003C02D3" w:rsidRPr="001B4EF4">
        <w:t>„ich werde wahnsinnig werden, meine Mutter!“ (S.</w:t>
      </w:r>
      <w:r w:rsidR="00F24CD4" w:rsidRPr="001B4EF4">
        <w:t> </w:t>
      </w:r>
      <w:r w:rsidR="003C02D3" w:rsidRPr="001B4EF4">
        <w:t>40, Z.</w:t>
      </w:r>
      <w:r w:rsidR="00F24CD4" w:rsidRPr="001B4EF4">
        <w:t> </w:t>
      </w:r>
      <w:r w:rsidR="003C02D3" w:rsidRPr="001B4EF4">
        <w:t>16)</w:t>
      </w:r>
    </w:p>
    <w:p w:rsidR="009471F2" w:rsidRDefault="009471F2" w:rsidP="00F3138F">
      <w:pPr>
        <w:pStyle w:val="02AufgabeSchreibzeilenoText"/>
        <w:spacing w:before="360"/>
      </w:pPr>
      <w:r>
        <w:tab/>
      </w:r>
    </w:p>
    <w:p w:rsidR="009471F2" w:rsidRDefault="009471F2" w:rsidP="009471F2">
      <w:pPr>
        <w:pStyle w:val="02AufgabeSchreibzeilenoText"/>
      </w:pPr>
      <w:r>
        <w:tab/>
      </w:r>
    </w:p>
    <w:p w:rsidR="00F3138F" w:rsidRDefault="00F3138F" w:rsidP="00F3138F">
      <w:pPr>
        <w:pStyle w:val="02AufgabeSchreibzeilenoText"/>
      </w:pPr>
      <w:r>
        <w:tab/>
      </w:r>
    </w:p>
    <w:p w:rsidR="009471F2" w:rsidRDefault="009471F2" w:rsidP="009471F2">
      <w:pPr>
        <w:pStyle w:val="02AufgabeSchreibzeilenoText"/>
      </w:pPr>
      <w:r>
        <w:tab/>
      </w:r>
    </w:p>
    <w:p w:rsidR="009471F2" w:rsidRDefault="009471F2" w:rsidP="009471F2">
      <w:pPr>
        <w:pStyle w:val="02AufgabeSchreibzeilenoText"/>
      </w:pPr>
      <w:r>
        <w:tab/>
      </w:r>
    </w:p>
    <w:p w:rsidR="009471F2" w:rsidRDefault="009471F2" w:rsidP="009471F2">
      <w:pPr>
        <w:pStyle w:val="02AufgabeSchreibzeilenoText"/>
      </w:pPr>
      <w:r>
        <w:tab/>
      </w:r>
    </w:p>
    <w:p w:rsidR="003C02D3" w:rsidRPr="001B4EF4" w:rsidRDefault="009471F2" w:rsidP="00426B90">
      <w:pPr>
        <w:pStyle w:val="02AufgabeSchreibzeilenoText"/>
      </w:pPr>
      <w:r>
        <w:tab/>
      </w:r>
    </w:p>
    <w:p w:rsidR="003C02D3" w:rsidRPr="001B4EF4" w:rsidRDefault="005132F3" w:rsidP="00F3138F">
      <w:pPr>
        <w:pStyle w:val="02AufgabemNrv12n0"/>
        <w:pageBreakBefore/>
        <w:spacing w:before="0"/>
      </w:pPr>
      <w:r w:rsidRPr="005132F3">
        <w:rPr>
          <w:rStyle w:val="02AufgabeNrZF"/>
        </w:rPr>
        <w:lastRenderedPageBreak/>
        <w:t> 2 </w:t>
      </w:r>
      <w:r w:rsidR="003C02D3" w:rsidRPr="001B4EF4">
        <w:tab/>
        <w:t>Beurteilen Sie auf der Grundlage Ihrer Arbeit mit dem Schaubild folgende Sichtweisen der Identitätsproblematik:</w:t>
      </w:r>
    </w:p>
    <w:p w:rsidR="003C02D3" w:rsidRPr="001B4EF4" w:rsidRDefault="00340C4F" w:rsidP="00340C4F">
      <w:pPr>
        <w:pStyle w:val="01Fremdtext11pt-v12n6-oZZ"/>
        <w:spacing w:after="0"/>
      </w:pPr>
      <w:r>
        <w:rPr>
          <w:noProof/>
          <w:lang w:eastAsia="de-DE"/>
        </w:rPr>
        <w:pict>
          <v:shape id="_x0000_s1217" type="#_x0000_t75" style="position:absolute;margin-left:83.65pt;margin-top:126.75pt;width:467.35pt;height:87.4pt;z-index:-251644928;mso-position-horizontal:absolute;mso-position-horizontal-relative:page;mso-position-vertical:absolute;mso-position-vertical-relative:page">
            <v:imagedata r:id="rId10" o:title="352591_kv_12_2-1"/>
            <w10:wrap type="square" anchorx="page" anchory="page"/>
            <w10:anchorlock/>
          </v:shape>
        </w:pict>
      </w:r>
      <w:r w:rsidR="003C02D3" w:rsidRPr="001B4EF4">
        <w:t>Marieluise Fleißer: „Selbstbehauptung der Individualität“</w:t>
      </w:r>
      <w:r w:rsidR="00F773B5">
        <w:t xml:space="preserve"> (1927)</w:t>
      </w:r>
    </w:p>
    <w:p w:rsidR="003C02D3" w:rsidRPr="001B4EF4" w:rsidRDefault="003C02D3" w:rsidP="00340C4F">
      <w:pPr>
        <w:pStyle w:val="05QuelleBU"/>
        <w:spacing w:before="60"/>
      </w:pPr>
      <w:r w:rsidRPr="001B4EF4">
        <w:t>Quelle: Marieluise Fleißer: Der Heinrich Kleist der Novellen. In: Dies.: Gesammelte Werke</w:t>
      </w:r>
      <w:r w:rsidR="00F773B5" w:rsidRPr="00F773B5">
        <w:t>. Bd. 4, hrsg. v. Günther Rühle.</w:t>
      </w:r>
      <w:r w:rsidRPr="001B4EF4">
        <w:t xml:space="preserve"> </w:t>
      </w:r>
      <w:r w:rsidR="00F773B5">
        <w:br/>
      </w:r>
      <w:r w:rsidRPr="001B4EF4">
        <w:t>Frankfurt am Main: Suhrkamp 1989, S.</w:t>
      </w:r>
      <w:r w:rsidR="00F24CD4" w:rsidRPr="001B4EF4">
        <w:t> </w:t>
      </w:r>
      <w:r w:rsidRPr="001B4EF4">
        <w:t>405</w:t>
      </w:r>
      <w:r w:rsidR="00F24CD4" w:rsidRPr="001B4EF4">
        <w:t> </w:t>
      </w:r>
      <w:r w:rsidRPr="001B4EF4">
        <w:t>f.</w:t>
      </w:r>
    </w:p>
    <w:p w:rsidR="003C02D3" w:rsidRPr="001B4EF4" w:rsidRDefault="00340C4F" w:rsidP="00340C4F">
      <w:pPr>
        <w:pStyle w:val="01Fremdtext11pt-v12n6-oZZ"/>
        <w:spacing w:after="0"/>
      </w:pPr>
      <w:r>
        <w:rPr>
          <w:noProof/>
          <w:lang w:eastAsia="de-DE"/>
        </w:rPr>
        <w:pict>
          <v:shape id="_x0000_s1216" type="#_x0000_t75" style="position:absolute;margin-left:82.8pt;margin-top:264.2pt;width:467.3pt;height:110.6pt;z-index:-251645952;mso-position-horizontal:absolute;mso-position-horizontal-relative:page;mso-position-vertical:absolute;mso-position-vertical-relative:page">
            <v:imagedata r:id="rId11" o:title="352591_kv_12_2-2"/>
            <w10:wrap type="square" anchorx="page" anchory="page"/>
            <w10:anchorlock/>
          </v:shape>
        </w:pict>
      </w:r>
      <w:r w:rsidR="003C02D3" w:rsidRPr="001B4EF4">
        <w:t>Peter Horn: Ichbildung und Ichbehauptung (1975)</w:t>
      </w:r>
    </w:p>
    <w:p w:rsidR="003C02D3" w:rsidRDefault="00F773B5" w:rsidP="00340C4F">
      <w:pPr>
        <w:pStyle w:val="05QuelleBU"/>
        <w:spacing w:before="80"/>
      </w:pPr>
      <w:r w:rsidRPr="00F773B5">
        <w:t xml:space="preserve">Quelle: Peter Horn: Ichbildung und Ichbehauptung in Kleists „marquise von O“. In: Jahrbuch für internationale Germanistik. </w:t>
      </w:r>
      <w:r>
        <w:br/>
      </w:r>
      <w:r w:rsidRPr="00F773B5">
        <w:t xml:space="preserve">Reihe A: Internationale Kongressberichte. Akten des 5. Weltkongresses der Internationalen Vereinigung für Germanistische Sprach- und </w:t>
      </w:r>
      <w:r>
        <w:br/>
      </w:r>
      <w:r w:rsidRPr="00F773B5">
        <w:t>Literaturwissenschaft in Cambridge, hrsg. v. Hans-Gert Roloff. Frankfurt am Main: Peter Lang 1975, S. 232–240, hier: S. 232</w:t>
      </w:r>
    </w:p>
    <w:p w:rsidR="006233F7" w:rsidRPr="006233F7" w:rsidRDefault="006233F7" w:rsidP="006233F7">
      <w:pPr>
        <w:pStyle w:val="02AufgabeTextv0n0"/>
        <w:spacing w:before="120"/>
      </w:pPr>
    </w:p>
    <w:tbl>
      <w:tblPr>
        <w:tblW w:w="0" w:type="auto"/>
        <w:tblInd w:w="113" w:type="dxa"/>
        <w:tblBorders>
          <w:insideH w:val="single" w:sz="4" w:space="0" w:color="595959"/>
          <w:insideV w:val="single" w:sz="4" w:space="0" w:color="595959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276"/>
        <w:gridCol w:w="3897"/>
        <w:gridCol w:w="3897"/>
      </w:tblGrid>
      <w:tr w:rsidR="006233F7" w:rsidTr="00A25380">
        <w:tc>
          <w:tcPr>
            <w:tcW w:w="127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6233F7" w:rsidRDefault="006233F7" w:rsidP="00A25380">
            <w:pPr>
              <w:pStyle w:val="04TabelleKopf"/>
              <w:jc w:val="center"/>
            </w:pPr>
          </w:p>
        </w:tc>
        <w:tc>
          <w:tcPr>
            <w:tcW w:w="3897" w:type="dxa"/>
            <w:shd w:val="clear" w:color="auto" w:fill="auto"/>
          </w:tcPr>
          <w:p w:rsidR="006233F7" w:rsidRDefault="006233F7" w:rsidP="00A25380">
            <w:pPr>
              <w:pStyle w:val="04TabelleKopf"/>
              <w:jc w:val="center"/>
            </w:pPr>
            <w:r w:rsidRPr="006233F7">
              <w:t>Sichtweise</w:t>
            </w:r>
          </w:p>
        </w:tc>
        <w:tc>
          <w:tcPr>
            <w:tcW w:w="3897" w:type="dxa"/>
            <w:shd w:val="clear" w:color="auto" w:fill="auto"/>
          </w:tcPr>
          <w:p w:rsidR="006233F7" w:rsidRDefault="006233F7" w:rsidP="00A25380">
            <w:pPr>
              <w:pStyle w:val="04TabelleKopf"/>
              <w:jc w:val="center"/>
            </w:pPr>
            <w:r w:rsidRPr="006233F7">
              <w:t>Beurteilung</w:t>
            </w:r>
          </w:p>
        </w:tc>
      </w:tr>
      <w:tr w:rsidR="006233F7" w:rsidTr="00A25380">
        <w:tc>
          <w:tcPr>
            <w:tcW w:w="1276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6233F7" w:rsidRDefault="006233F7" w:rsidP="00A25380">
            <w:pPr>
              <w:pStyle w:val="04TabelleTextv0n0"/>
            </w:pPr>
            <w:r w:rsidRPr="006233F7">
              <w:t>Fleißer</w:t>
            </w:r>
          </w:p>
        </w:tc>
        <w:tc>
          <w:tcPr>
            <w:tcW w:w="3897" w:type="dxa"/>
            <w:shd w:val="clear" w:color="auto" w:fill="auto"/>
          </w:tcPr>
          <w:p w:rsidR="006233F7" w:rsidRDefault="006233F7" w:rsidP="006233F7">
            <w:pPr>
              <w:pStyle w:val="04TabelleTextv0n0"/>
            </w:pPr>
          </w:p>
          <w:p w:rsidR="006233F7" w:rsidRDefault="006233F7" w:rsidP="00A25380">
            <w:pPr>
              <w:pStyle w:val="04TabelleTextv0n0"/>
            </w:pPr>
          </w:p>
        </w:tc>
        <w:tc>
          <w:tcPr>
            <w:tcW w:w="3897" w:type="dxa"/>
            <w:shd w:val="clear" w:color="auto" w:fill="auto"/>
          </w:tcPr>
          <w:p w:rsidR="006233F7" w:rsidRDefault="006233F7" w:rsidP="00A25380">
            <w:pPr>
              <w:pStyle w:val="04TabelleTextv0n0"/>
            </w:pPr>
          </w:p>
        </w:tc>
      </w:tr>
      <w:tr w:rsidR="006233F7" w:rsidTr="00A25380">
        <w:tc>
          <w:tcPr>
            <w:tcW w:w="1276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6233F7" w:rsidRDefault="006233F7" w:rsidP="00A25380">
            <w:pPr>
              <w:pStyle w:val="04TabelleTextv0n0"/>
            </w:pPr>
            <w:r w:rsidRPr="006233F7">
              <w:t>Horn</w:t>
            </w:r>
          </w:p>
        </w:tc>
        <w:tc>
          <w:tcPr>
            <w:tcW w:w="3897" w:type="dxa"/>
            <w:shd w:val="clear" w:color="auto" w:fill="auto"/>
          </w:tcPr>
          <w:p w:rsidR="006233F7" w:rsidRDefault="006233F7" w:rsidP="006233F7">
            <w:pPr>
              <w:pStyle w:val="04TabelleTextv0n0"/>
            </w:pPr>
          </w:p>
          <w:p w:rsidR="006233F7" w:rsidRDefault="006233F7" w:rsidP="00A25380">
            <w:pPr>
              <w:pStyle w:val="04TabelleTextv0n0"/>
            </w:pPr>
          </w:p>
        </w:tc>
        <w:tc>
          <w:tcPr>
            <w:tcW w:w="3897" w:type="dxa"/>
            <w:shd w:val="clear" w:color="auto" w:fill="auto"/>
          </w:tcPr>
          <w:p w:rsidR="006233F7" w:rsidRDefault="006233F7" w:rsidP="00A25380">
            <w:pPr>
              <w:pStyle w:val="04TabelleTextv0n0"/>
            </w:pPr>
          </w:p>
        </w:tc>
      </w:tr>
    </w:tbl>
    <w:p w:rsidR="003C02D3" w:rsidRPr="001B4EF4" w:rsidRDefault="005132F3" w:rsidP="002F0609">
      <w:pPr>
        <w:pStyle w:val="02AufgabemNrv18n0"/>
      </w:pPr>
      <w:r w:rsidRPr="005132F3">
        <w:rPr>
          <w:rStyle w:val="02AufgabeNrZF"/>
        </w:rPr>
        <w:t> 3 </w:t>
      </w:r>
      <w:r w:rsidR="003C02D3" w:rsidRPr="001B4EF4">
        <w:tab/>
        <w:t>Setzen Sie sich mit der folgenden Deutung der Identitätskrise und ihrer Überwindung auseinander. Schreiben Sie einen Tagebucheintrag, in dem die Marquise nach „einer glücklichen Stunde“ (Klett Editionen, S.</w:t>
      </w:r>
      <w:r w:rsidR="00F24CD4" w:rsidRPr="001B4EF4">
        <w:t> </w:t>
      </w:r>
      <w:r w:rsidR="003C02D3" w:rsidRPr="001B4EF4">
        <w:t>43, Z.</w:t>
      </w:r>
      <w:r w:rsidR="00F24CD4" w:rsidRPr="001B4EF4">
        <w:t> </w:t>
      </w:r>
      <w:r w:rsidR="003C02D3" w:rsidRPr="001B4EF4">
        <w:t>9) darüber reflektiert, inwieweit sie „zu einer neuen Identität gefunden“ hat.</w:t>
      </w:r>
    </w:p>
    <w:p w:rsidR="003C02D3" w:rsidRPr="001B4EF4" w:rsidRDefault="00340C4F" w:rsidP="00340C4F">
      <w:pPr>
        <w:pStyle w:val="01Fremdtext11pt-v12n6-oZZ"/>
        <w:spacing w:after="0"/>
      </w:pPr>
      <w:r>
        <w:rPr>
          <w:noProof/>
          <w:lang w:eastAsia="de-DE"/>
        </w:rPr>
        <w:pict>
          <v:shape id="_x0000_s1215" type="#_x0000_t75" style="position:absolute;margin-left:81.1pt;margin-top:600.15pt;width:472.3pt;height:132.1pt;z-index:-251646976;mso-position-horizontal:absolute;mso-position-horizontal-relative:page;mso-position-vertical:absolute;mso-position-vertical-relative:page">
            <v:imagedata r:id="rId12" o:title="352591_kv_12_2-3"/>
            <w10:wrap type="square" anchorx="page" anchory="page"/>
            <w10:anchorlock/>
          </v:shape>
        </w:pict>
      </w:r>
      <w:r w:rsidR="003C02D3" w:rsidRPr="001B4EF4">
        <w:t>Peter Bekes: „Einheit des Gefühls“ (1990)</w:t>
      </w:r>
    </w:p>
    <w:p w:rsidR="00785609" w:rsidRPr="00785609" w:rsidRDefault="003C02D3" w:rsidP="00340C4F">
      <w:pPr>
        <w:pStyle w:val="05QuelleBU"/>
      </w:pPr>
      <w:r w:rsidRPr="001B4EF4">
        <w:t xml:space="preserve">Quelle: Heinrich von Kleist. Leben und Werk, dargestellt von Peter Bekes. Editionen für den Literaturunterricht. </w:t>
      </w:r>
      <w:r w:rsidR="00EF0963">
        <w:br/>
      </w:r>
      <w:r w:rsidRPr="001B4EF4">
        <w:t>Stuttgart/Leipzig: Klett 1993, S.</w:t>
      </w:r>
      <w:r w:rsidR="00F24CD4" w:rsidRPr="001B4EF4">
        <w:t> </w:t>
      </w:r>
      <w:r w:rsidRPr="001B4EF4">
        <w:t>102</w:t>
      </w:r>
      <w:r w:rsidR="00F24CD4" w:rsidRPr="001B4EF4">
        <w:t> </w:t>
      </w:r>
      <w:r w:rsidRPr="001B4EF4">
        <w:t>f.</w:t>
      </w:r>
    </w:p>
    <w:sectPr w:rsidR="00785609" w:rsidRPr="00785609" w:rsidSect="002F0609">
      <w:headerReference w:type="even" r:id="rId13"/>
      <w:headerReference w:type="default" r:id="rId14"/>
      <w:footerReference w:type="even" r:id="rId15"/>
      <w:footerReference w:type="default" r:id="rId16"/>
      <w:type w:val="continuous"/>
      <w:pgSz w:w="11906" w:h="16838"/>
      <w:pgMar w:top="1701" w:right="964" w:bottom="1418" w:left="1871" w:header="0" w:footer="0" w:gutter="0"/>
      <w:lnNumType w:countBy="5" w:distance="85" w:restart="newSectio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1EA" w:rsidRDefault="00C211EA" w:rsidP="002236A5">
      <w:r>
        <w:separator/>
      </w:r>
    </w:p>
  </w:endnote>
  <w:endnote w:type="continuationSeparator" w:id="0">
    <w:p w:rsidR="00C211EA" w:rsidRDefault="00C211EA" w:rsidP="00223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DruckschriftBH">
    <w:panose1 w:val="00000000000000000000"/>
    <w:charset w:val="00"/>
    <w:family w:val="modern"/>
    <w:notTrueType/>
    <w:pitch w:val="variable"/>
    <w:sig w:usb0="00000003" w:usb1="00000001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Fett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lee">
    <w:altName w:val="Malgun Gothic"/>
    <w:charset w:val="00"/>
    <w:family w:val="auto"/>
    <w:pitch w:val="variable"/>
    <w:sig w:usb0="00000003" w:usb1="40000042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5132F3" w:rsidRPr="00C61517" w:rsidTr="007F2E9F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5132F3" w:rsidRDefault="005132F3" w:rsidP="007F2E9F">
          <w:pPr>
            <w:pStyle w:val="09FussText"/>
          </w:pPr>
        </w:p>
      </w:tc>
    </w:tr>
    <w:tr w:rsidR="005132F3" w:rsidRPr="00C61517" w:rsidTr="007F2E9F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5132F3" w:rsidRPr="00E75E6B" w:rsidRDefault="005132F3" w:rsidP="007F2E9F">
          <w:pPr>
            <w:pStyle w:val="09FussPaginalinks"/>
          </w:pPr>
          <w:r>
            <w:t>2</w:t>
          </w:r>
        </w:p>
      </w:tc>
      <w:tc>
        <w:tcPr>
          <w:tcW w:w="1049" w:type="dxa"/>
          <w:shd w:val="clear" w:color="auto" w:fill="auto"/>
        </w:tcPr>
        <w:p w:rsidR="005132F3" w:rsidRPr="00C61517" w:rsidRDefault="005132F3" w:rsidP="007F2E9F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5132F3" w:rsidRPr="00995692" w:rsidRDefault="00785609" w:rsidP="007F2E9F">
          <w:pPr>
            <w:pStyle w:val="09Fusslogo"/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4.5pt;height:17.25pt" fillcolor="window">
                <v:imagedata r:id="rId1" o:title="Klett_LAw_S"/>
              </v:shape>
            </w:pict>
          </w:r>
        </w:p>
        <w:p w:rsidR="005132F3" w:rsidRPr="00C61517" w:rsidRDefault="005132F3" w:rsidP="004C6A90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5132F3" w:rsidRPr="001B26AA" w:rsidRDefault="005132F3" w:rsidP="007F2E9F">
          <w:pPr>
            <w:pStyle w:val="09FussText"/>
            <w:spacing w:before="30"/>
          </w:pPr>
          <w:r w:rsidRPr="00CF5FF3">
            <w:t>© Ernst K</w:t>
          </w:r>
          <w:r>
            <w:t>lett Verlag GmbH, Stuttgart 2016</w:t>
          </w:r>
          <w:r w:rsidRPr="00CF5FF3">
            <w:t xml:space="preserve"> | www.klett.de | ISBN 978-3-12-35</w:t>
          </w:r>
          <w:r>
            <w:t>2586-5</w:t>
          </w:r>
        </w:p>
        <w:p w:rsidR="005132F3" w:rsidRPr="001B26AA" w:rsidRDefault="005132F3" w:rsidP="007F2E9F">
          <w:pPr>
            <w:pStyle w:val="09FussText"/>
          </w:pPr>
          <w:r w:rsidRPr="001B26AA"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:rsidR="005132F3" w:rsidRPr="00C61517" w:rsidRDefault="005132F3" w:rsidP="007F2E9F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5132F3" w:rsidRDefault="005132F3" w:rsidP="007F2E9F">
          <w:pPr>
            <w:pStyle w:val="09FussText"/>
            <w:spacing w:before="30"/>
          </w:pPr>
          <w:r>
            <w:t>NAME:</w:t>
          </w:r>
          <w:r>
            <w:br/>
          </w:r>
        </w:p>
        <w:p w:rsidR="005132F3" w:rsidRPr="001C4596" w:rsidRDefault="005132F3" w:rsidP="007F2E9F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:rsidR="005132F3" w:rsidRPr="008428BE" w:rsidRDefault="005132F3" w:rsidP="007F2E9F">
          <w:pPr>
            <w:pStyle w:val="09FussPaginarechts"/>
          </w:pPr>
        </w:p>
      </w:tc>
    </w:tr>
  </w:tbl>
  <w:p w:rsidR="005132F3" w:rsidRPr="00ED5E69" w:rsidRDefault="005132F3" w:rsidP="00093C48">
    <w:pPr>
      <w:pStyle w:val="zzAbstand1pt"/>
    </w:pPr>
  </w:p>
  <w:p w:rsidR="005132F3" w:rsidRDefault="005132F3" w:rsidP="00093C48">
    <w:pPr>
      <w:pStyle w:val="zzAbstand1p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5132F3" w:rsidRPr="00C61517" w:rsidTr="004338D1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5132F3" w:rsidRDefault="005132F3" w:rsidP="004338D1">
          <w:pPr>
            <w:pStyle w:val="09FussText"/>
          </w:pPr>
        </w:p>
      </w:tc>
    </w:tr>
    <w:tr w:rsidR="005132F3" w:rsidRPr="00C61517" w:rsidTr="004338D1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5132F3" w:rsidRPr="00C61517" w:rsidRDefault="005132F3" w:rsidP="004338D1">
          <w:pPr>
            <w:pStyle w:val="09FussPaginalinks"/>
          </w:pPr>
        </w:p>
      </w:tc>
      <w:tc>
        <w:tcPr>
          <w:tcW w:w="1049" w:type="dxa"/>
          <w:shd w:val="clear" w:color="auto" w:fill="auto"/>
        </w:tcPr>
        <w:p w:rsidR="005132F3" w:rsidRPr="00C61517" w:rsidRDefault="005132F3" w:rsidP="004338D1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5132F3" w:rsidRPr="00995692" w:rsidRDefault="00785609" w:rsidP="004338D1">
          <w:pPr>
            <w:pStyle w:val="09Fusslogo"/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34.5pt;height:17.25pt" fillcolor="window">
                <v:imagedata r:id="rId1" o:title="Klett_LAw_S"/>
              </v:shape>
            </w:pict>
          </w:r>
        </w:p>
        <w:p w:rsidR="005132F3" w:rsidRPr="00C61517" w:rsidRDefault="005132F3" w:rsidP="004C6A90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5132F3" w:rsidRDefault="005132F3" w:rsidP="004338D1">
          <w:pPr>
            <w:pStyle w:val="09FussText"/>
            <w:spacing w:before="30"/>
          </w:pPr>
          <w:r>
            <w:t>© Ernst Klett Verlag GmbH, Stuttgart 2017 | www.klett.de | ISBN 978-3-12-3525</w:t>
          </w:r>
          <w:r w:rsidR="00CC3096">
            <w:t>91</w:t>
          </w:r>
          <w:r>
            <w:t>-</w:t>
          </w:r>
          <w:r w:rsidR="00BF7A0C">
            <w:t>9</w:t>
          </w:r>
        </w:p>
        <w:p w:rsidR="005132F3" w:rsidRPr="001B26AA" w:rsidRDefault="005132F3" w:rsidP="004338D1">
          <w:pPr>
            <w:pStyle w:val="09FussText"/>
          </w:pPr>
          <w:r>
            <w:t xml:space="preserve">Alle Rechte vorbehalten. Von dieser Druckvorlage ist die Vervielfältigung für den </w:t>
          </w:r>
          <w:r w:rsidR="00BF7A0C">
            <w:br/>
          </w:r>
          <w:r>
            <w:t>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:rsidR="005132F3" w:rsidRPr="00C61517" w:rsidRDefault="005132F3" w:rsidP="004338D1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5132F3" w:rsidRDefault="005132F3" w:rsidP="004338D1">
          <w:pPr>
            <w:pStyle w:val="09FussText"/>
            <w:spacing w:before="30"/>
          </w:pPr>
          <w:r>
            <w:t>NAME:</w:t>
          </w:r>
          <w:r>
            <w:br/>
          </w:r>
        </w:p>
        <w:p w:rsidR="005132F3" w:rsidRPr="001C4596" w:rsidRDefault="005132F3" w:rsidP="004338D1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:rsidR="005132F3" w:rsidRPr="00E75E6B" w:rsidRDefault="00601646" w:rsidP="004338D1">
          <w:pPr>
            <w:pStyle w:val="09FussPaginarechts"/>
          </w:pPr>
          <w:r>
            <w:fldChar w:fldCharType="begin"/>
          </w:r>
          <w:r w:rsidR="005132F3">
            <w:instrText>PAGE   \* MERGEFORMAT</w:instrText>
          </w:r>
          <w:r>
            <w:fldChar w:fldCharType="separate"/>
          </w:r>
          <w:r w:rsidR="00CB6E6A">
            <w:t>1</w:t>
          </w:r>
          <w:r>
            <w:fldChar w:fldCharType="end"/>
          </w:r>
        </w:p>
      </w:tc>
    </w:tr>
  </w:tbl>
  <w:p w:rsidR="005132F3" w:rsidRDefault="005132F3" w:rsidP="007362B4">
    <w:pPr>
      <w:pStyle w:val="zzAbstand1pt"/>
    </w:pPr>
  </w:p>
  <w:p w:rsidR="005132F3" w:rsidRPr="007362B4" w:rsidRDefault="005132F3" w:rsidP="007362B4">
    <w:pPr>
      <w:pStyle w:val="zzAbstand1p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1EA" w:rsidRDefault="00C211EA" w:rsidP="002236A5">
      <w:r>
        <w:separator/>
      </w:r>
    </w:p>
  </w:footnote>
  <w:footnote w:type="continuationSeparator" w:id="0">
    <w:p w:rsidR="00C211EA" w:rsidRDefault="00C211EA" w:rsidP="002236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5132F3" w:rsidRPr="00C6151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5132F3" w:rsidRPr="00C61517" w:rsidRDefault="005132F3" w:rsidP="004C6A90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5132F3" w:rsidRPr="00C61517" w:rsidRDefault="005132F3" w:rsidP="000D7BA7">
          <w:pPr>
            <w:pStyle w:val="09KopfKV0"/>
            <w:rPr>
              <w:sz w:val="16"/>
              <w:szCs w:val="16"/>
            </w:rPr>
          </w:pPr>
          <w:r w:rsidRPr="00717897">
            <w:t>KV</w:t>
          </w:r>
          <w:r>
            <w:t xml:space="preserve"> 16</w:t>
          </w:r>
          <w:r w:rsidRPr="00C61517">
            <w:rPr>
              <w:sz w:val="16"/>
              <w:szCs w:val="16"/>
            </w:rPr>
            <w:tab/>
          </w:r>
          <w:r w:rsidRPr="00666E32">
            <w:rPr>
              <w:rStyle w:val="09KopfText8ptnegfett"/>
            </w:rPr>
            <w:t>fakultativ</w:t>
          </w:r>
          <w:r w:rsidRPr="00C61517">
            <w:rPr>
              <w:sz w:val="16"/>
              <w:szCs w:val="16"/>
            </w:rPr>
            <w:tab/>
          </w:r>
          <w:r w:rsidR="00601646" w:rsidRPr="00E030B1">
            <w:rPr>
              <w:sz w:val="16"/>
              <w:szCs w:val="16"/>
            </w:rPr>
            <w:fldChar w:fldCharType="begin"/>
          </w:r>
          <w:r w:rsidRPr="00E030B1">
            <w:rPr>
              <w:sz w:val="16"/>
              <w:szCs w:val="16"/>
            </w:rPr>
            <w:instrText>PAGE   \* MERGEFORMAT</w:instrText>
          </w:r>
          <w:r w:rsidR="00601646" w:rsidRPr="00E030B1">
            <w:rPr>
              <w:sz w:val="16"/>
              <w:szCs w:val="16"/>
            </w:rPr>
            <w:fldChar w:fldCharType="separate"/>
          </w:r>
          <w:r w:rsidR="004C6A90">
            <w:rPr>
              <w:noProof/>
              <w:sz w:val="16"/>
              <w:szCs w:val="16"/>
            </w:rPr>
            <w:t>2</w:t>
          </w:r>
          <w:r w:rsidR="00601646" w:rsidRPr="00E030B1">
            <w:rPr>
              <w:sz w:val="16"/>
              <w:szCs w:val="16"/>
            </w:rPr>
            <w:fldChar w:fldCharType="end"/>
          </w:r>
          <w:r w:rsidRPr="00141B60">
            <w:rPr>
              <w:rStyle w:val="09KopfText8ptneg"/>
            </w:rPr>
            <w:t>/</w:t>
          </w:r>
          <w:fldSimple w:instr=" NUMPAGES   \* MERGEFORMAT ">
            <w:r w:rsidR="004C6A90" w:rsidRPr="004C6A90">
              <w:rPr>
                <w:rStyle w:val="09KopfText8ptneg"/>
                <w:noProof/>
              </w:rPr>
              <w:t>2</w:t>
            </w:r>
          </w:fldSimple>
        </w:p>
      </w:tc>
      <w:tc>
        <w:tcPr>
          <w:tcW w:w="252" w:type="dxa"/>
          <w:shd w:val="clear" w:color="auto" w:fill="auto"/>
          <w:vAlign w:val="bottom"/>
        </w:tcPr>
        <w:p w:rsidR="005132F3" w:rsidRDefault="005132F3" w:rsidP="004C6A90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:rsidR="005132F3" w:rsidRPr="00C61517" w:rsidRDefault="005132F3" w:rsidP="004C6A90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5132F3" w:rsidRPr="008C45EC" w:rsidRDefault="005132F3" w:rsidP="007F2E9F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Modul IV</w:t>
          </w:r>
          <w:r w:rsidRPr="008C45EC">
            <w:rPr>
              <w:rFonts w:cs="Arial"/>
              <w:lang w:eastAsia="zh-CN"/>
            </w:rPr>
            <w:t>:</w:t>
          </w:r>
        </w:p>
        <w:p w:rsidR="005132F3" w:rsidRPr="008C45EC" w:rsidRDefault="005132F3" w:rsidP="007F2E9F">
          <w:pPr>
            <w:pStyle w:val="09KopfKolumnentitel0"/>
            <w:rPr>
              <w:rFonts w:cs="Arial"/>
              <w:lang w:eastAsia="zh-CN"/>
            </w:rPr>
          </w:pPr>
          <w:r w:rsidRPr="00A70B20">
            <w:rPr>
              <w:rFonts w:cs="Arial"/>
              <w:lang w:eastAsia="zh-CN"/>
            </w:rPr>
            <w:t>Differenzierung des Textverständnisses</w:t>
          </w:r>
        </w:p>
      </w:tc>
      <w:tc>
        <w:tcPr>
          <w:tcW w:w="3402" w:type="dxa"/>
          <w:shd w:val="clear" w:color="auto" w:fill="auto"/>
          <w:vAlign w:val="bottom"/>
        </w:tcPr>
        <w:p w:rsidR="005132F3" w:rsidRDefault="005132F3" w:rsidP="00E556E9">
          <w:pPr>
            <w:pStyle w:val="09KopfKolumnentitel0"/>
          </w:pPr>
          <w:r w:rsidRPr="00E556E9">
            <w:t xml:space="preserve">E.T.A. Hoffmann: </w:t>
          </w:r>
        </w:p>
        <w:p w:rsidR="005132F3" w:rsidRPr="008C45EC" w:rsidRDefault="005132F3" w:rsidP="00E556E9">
          <w:pPr>
            <w:pStyle w:val="09KopfKolumnentitelfett"/>
            <w:rPr>
              <w:rFonts w:cs="Arial"/>
              <w:lang w:eastAsia="zh-CN"/>
            </w:rPr>
          </w:pPr>
          <w:r w:rsidRPr="00E556E9">
            <w:t>Der goldene Topf</w:t>
          </w:r>
        </w:p>
      </w:tc>
      <w:tc>
        <w:tcPr>
          <w:tcW w:w="1020" w:type="dxa"/>
          <w:shd w:val="clear" w:color="auto" w:fill="auto"/>
          <w:vAlign w:val="bottom"/>
        </w:tcPr>
        <w:p w:rsidR="005132F3" w:rsidRPr="00C61517" w:rsidRDefault="005132F3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5132F3" w:rsidRDefault="005132F3" w:rsidP="000F1D2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5132F3" w:rsidRPr="00C6151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5132F3" w:rsidRPr="00C61517" w:rsidRDefault="005132F3" w:rsidP="004C6A90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5132F3" w:rsidRPr="00C61517" w:rsidRDefault="005132F3" w:rsidP="006233F7">
          <w:pPr>
            <w:pStyle w:val="09KopfKV0"/>
            <w:rPr>
              <w:sz w:val="16"/>
              <w:szCs w:val="16"/>
            </w:rPr>
          </w:pPr>
          <w:r w:rsidRPr="00717897">
            <w:t xml:space="preserve">KV </w:t>
          </w:r>
          <w:r w:rsidR="00CC3096">
            <w:t>1</w:t>
          </w:r>
          <w:r w:rsidR="006233F7">
            <w:t>2</w:t>
          </w:r>
          <w:r w:rsidRPr="00C61517">
            <w:rPr>
              <w:sz w:val="16"/>
              <w:szCs w:val="16"/>
            </w:rPr>
            <w:tab/>
          </w:r>
          <w:r w:rsidR="00CC3096" w:rsidRPr="00CC3096">
            <w:rPr>
              <w:rStyle w:val="09KopfText8ptnegfett"/>
            </w:rPr>
            <w:t>obligatorisch</w:t>
          </w:r>
          <w:r w:rsidRPr="00C61517">
            <w:rPr>
              <w:sz w:val="16"/>
              <w:szCs w:val="16"/>
            </w:rPr>
            <w:tab/>
          </w:r>
          <w:r w:rsidR="00601646" w:rsidRPr="006624CA">
            <w:rPr>
              <w:sz w:val="16"/>
              <w:szCs w:val="16"/>
            </w:rPr>
            <w:fldChar w:fldCharType="begin"/>
          </w:r>
          <w:r w:rsidRPr="006624CA">
            <w:rPr>
              <w:sz w:val="16"/>
              <w:szCs w:val="16"/>
            </w:rPr>
            <w:instrText>PAGE   \* MERGEFORMAT</w:instrText>
          </w:r>
          <w:r w:rsidR="00601646" w:rsidRPr="006624CA">
            <w:rPr>
              <w:sz w:val="16"/>
              <w:szCs w:val="16"/>
            </w:rPr>
            <w:fldChar w:fldCharType="separate"/>
          </w:r>
          <w:r w:rsidR="00CB6E6A">
            <w:rPr>
              <w:noProof/>
              <w:sz w:val="16"/>
              <w:szCs w:val="16"/>
            </w:rPr>
            <w:t>1</w:t>
          </w:r>
          <w:r w:rsidR="00601646" w:rsidRPr="006624CA">
            <w:rPr>
              <w:sz w:val="16"/>
              <w:szCs w:val="16"/>
            </w:rPr>
            <w:fldChar w:fldCharType="end"/>
          </w:r>
          <w:r w:rsidRPr="00141B60">
            <w:rPr>
              <w:rStyle w:val="09KopfText8ptneg"/>
            </w:rPr>
            <w:t>/</w:t>
          </w:r>
          <w:fldSimple w:instr=" NUMPAGES   \* MERGEFORMAT ">
            <w:r w:rsidR="00CB6E6A" w:rsidRPr="00CB6E6A">
              <w:rPr>
                <w:rStyle w:val="09KopfText8ptneg"/>
                <w:noProof/>
              </w:rPr>
              <w:t>2</w:t>
            </w:r>
          </w:fldSimple>
        </w:p>
      </w:tc>
      <w:tc>
        <w:tcPr>
          <w:tcW w:w="252" w:type="dxa"/>
          <w:shd w:val="clear" w:color="auto" w:fill="auto"/>
          <w:vAlign w:val="bottom"/>
        </w:tcPr>
        <w:p w:rsidR="005132F3" w:rsidRDefault="005132F3" w:rsidP="004C6A90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:rsidR="005132F3" w:rsidRPr="00C61517" w:rsidRDefault="005132F3" w:rsidP="004C6A90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5132F3" w:rsidRPr="008C45EC" w:rsidRDefault="005132F3" w:rsidP="007F2E9F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 xml:space="preserve">Modul </w:t>
          </w:r>
          <w:r w:rsidR="00CC3096">
            <w:rPr>
              <w:rFonts w:cs="Arial"/>
              <w:lang w:eastAsia="zh-CN"/>
            </w:rPr>
            <w:t>I</w:t>
          </w:r>
          <w:r w:rsidR="00BE062B">
            <w:rPr>
              <w:rFonts w:cs="Arial"/>
              <w:lang w:eastAsia="zh-CN"/>
            </w:rPr>
            <w:t>V</w:t>
          </w:r>
          <w:r w:rsidRPr="008C45EC">
            <w:rPr>
              <w:rFonts w:cs="Arial"/>
              <w:lang w:eastAsia="zh-CN"/>
            </w:rPr>
            <w:t>:</w:t>
          </w:r>
        </w:p>
        <w:p w:rsidR="005132F3" w:rsidRPr="008C45EC" w:rsidRDefault="00BE062B" w:rsidP="007F2E9F">
          <w:pPr>
            <w:pStyle w:val="09KopfKolumnentitel0"/>
            <w:rPr>
              <w:rFonts w:cs="Arial"/>
              <w:lang w:eastAsia="zh-CN"/>
            </w:rPr>
          </w:pPr>
          <w:r w:rsidRPr="00BE062B">
            <w:rPr>
              <w:rFonts w:cs="Arial"/>
              <w:lang w:eastAsia="zh-CN"/>
            </w:rPr>
            <w:t>Das Werk im gesellschaftlich-kulturellen Kontext</w:t>
          </w:r>
        </w:p>
      </w:tc>
      <w:tc>
        <w:tcPr>
          <w:tcW w:w="3402" w:type="dxa"/>
          <w:shd w:val="clear" w:color="auto" w:fill="auto"/>
          <w:vAlign w:val="bottom"/>
        </w:tcPr>
        <w:p w:rsidR="005132F3" w:rsidRDefault="00CC3096" w:rsidP="00093C48">
          <w:pPr>
            <w:pStyle w:val="09KopfKolumnentitel0"/>
          </w:pPr>
          <w:r w:rsidRPr="00CC3096">
            <w:t>Heinrich von Kleist:</w:t>
          </w:r>
          <w:r w:rsidR="005132F3" w:rsidRPr="00E556E9">
            <w:t xml:space="preserve"> </w:t>
          </w:r>
        </w:p>
        <w:p w:rsidR="005132F3" w:rsidRPr="008C45EC" w:rsidRDefault="00CC3096" w:rsidP="00E556E9">
          <w:pPr>
            <w:pStyle w:val="09KopfKolumnentitelfett"/>
            <w:rPr>
              <w:rFonts w:cs="Arial"/>
              <w:lang w:eastAsia="zh-CN"/>
            </w:rPr>
          </w:pPr>
          <w:r w:rsidRPr="00CC3096">
            <w:t>Die Marquise von O…</w:t>
          </w:r>
        </w:p>
      </w:tc>
      <w:tc>
        <w:tcPr>
          <w:tcW w:w="1020" w:type="dxa"/>
          <w:shd w:val="clear" w:color="auto" w:fill="auto"/>
          <w:vAlign w:val="bottom"/>
        </w:tcPr>
        <w:p w:rsidR="005132F3" w:rsidRPr="00C61517" w:rsidRDefault="005132F3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5132F3" w:rsidRDefault="005132F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526C7D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51EED0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048E6C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0D874E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83820E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382F77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6FE6F6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9EE93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D445CA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BA0BA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552AB1"/>
    <w:multiLevelType w:val="hybridMultilevel"/>
    <w:tmpl w:val="622A61B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BF31CCB"/>
    <w:multiLevelType w:val="hybridMultilevel"/>
    <w:tmpl w:val="9F96B89A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B82BCC"/>
    <w:multiLevelType w:val="multilevel"/>
    <w:tmpl w:val="A59E14CA"/>
    <w:lvl w:ilvl="0">
      <w:start w:val="1"/>
      <w:numFmt w:val="decimal"/>
      <w:lvlText w:val="%1."/>
      <w:lvlJc w:val="left"/>
      <w:pPr>
        <w:ind w:left="284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">
    <w:nsid w:val="109670C0"/>
    <w:multiLevelType w:val="hybridMultilevel"/>
    <w:tmpl w:val="94CE1D4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29332CA"/>
    <w:multiLevelType w:val="hybridMultilevel"/>
    <w:tmpl w:val="C70CC260"/>
    <w:lvl w:ilvl="0" w:tplc="C9EE4C9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16AB5C63"/>
    <w:multiLevelType w:val="multilevel"/>
    <w:tmpl w:val="02D64416"/>
    <w:styleLink w:val="KlettAufzStrich-5"/>
    <w:lvl w:ilvl="0">
      <w:start w:val="1"/>
      <w:numFmt w:val="none"/>
      <w:pStyle w:val="02AufgabeTextAufzStrich05"/>
      <w:lvlText w:val="%1–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482"/>
        </w:tabs>
        <w:ind w:left="482" w:hanging="198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16">
    <w:nsid w:val="175B3095"/>
    <w:multiLevelType w:val="hybridMultilevel"/>
    <w:tmpl w:val="13B8D172"/>
    <w:lvl w:ilvl="0" w:tplc="E6945966">
      <w:start w:val="5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76B0CB2"/>
    <w:multiLevelType w:val="hybridMultilevel"/>
    <w:tmpl w:val="CEE6CD0C"/>
    <w:lvl w:ilvl="0" w:tplc="4E708F1C">
      <w:start w:val="1"/>
      <w:numFmt w:val="bullet"/>
      <w:lvlText w:val="-"/>
      <w:lvlJc w:val="left"/>
      <w:pPr>
        <w:ind w:left="1004" w:hanging="360"/>
      </w:pPr>
      <w:rPr>
        <w:rFonts w:ascii="Calibri" w:eastAsia="Calibri" w:hAnsi="Calibri" w:cs="Times New Roman" w:hint="default"/>
        <w:b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1D2C4C6A"/>
    <w:multiLevelType w:val="multilevel"/>
    <w:tmpl w:val="22B62860"/>
    <w:styleLink w:val="ListeneueKV"/>
    <w:lvl w:ilvl="0">
      <w:start w:val="1"/>
      <w:numFmt w:val="decimal"/>
      <w:suff w:val="space"/>
      <w:lvlText w:val="KV %1.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>
    <w:nsid w:val="1D353998"/>
    <w:multiLevelType w:val="hybridMultilevel"/>
    <w:tmpl w:val="ACE2C606"/>
    <w:lvl w:ilvl="0" w:tplc="DFAC490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799634C"/>
    <w:multiLevelType w:val="hybridMultilevel"/>
    <w:tmpl w:val="2CF64C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B902F4"/>
    <w:multiLevelType w:val="hybridMultilevel"/>
    <w:tmpl w:val="303CF48C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F977A59"/>
    <w:multiLevelType w:val="hybridMultilevel"/>
    <w:tmpl w:val="F7B20970"/>
    <w:lvl w:ilvl="0" w:tplc="B99879CA">
      <w:start w:val="1"/>
      <w:numFmt w:val="upperLetter"/>
      <w:lvlText w:val="%1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447393C"/>
    <w:multiLevelType w:val="hybridMultilevel"/>
    <w:tmpl w:val="ECA66322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DB6A24"/>
    <w:multiLevelType w:val="hybridMultilevel"/>
    <w:tmpl w:val="D7DE17F0"/>
    <w:name w:val="WW8Num2"/>
    <w:lvl w:ilvl="0" w:tplc="4718D98E">
      <w:start w:val="1"/>
      <w:numFmt w:val="bullet"/>
      <w:lvlText w:val="►"/>
      <w:lvlJc w:val="left"/>
      <w:pPr>
        <w:tabs>
          <w:tab w:val="num" w:pos="284"/>
        </w:tabs>
        <w:ind w:left="510" w:hanging="283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67D1D48"/>
    <w:multiLevelType w:val="hybridMultilevel"/>
    <w:tmpl w:val="6DAE1D52"/>
    <w:lvl w:ilvl="0" w:tplc="E6945966">
      <w:start w:val="5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70040C9"/>
    <w:multiLevelType w:val="hybridMultilevel"/>
    <w:tmpl w:val="4C8CF2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DB51B79"/>
    <w:multiLevelType w:val="hybridMultilevel"/>
    <w:tmpl w:val="29C23B58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11C214E"/>
    <w:multiLevelType w:val="multilevel"/>
    <w:tmpl w:val="02D64416"/>
    <w:numStyleLink w:val="KlettAufzStrich-5"/>
  </w:abstractNum>
  <w:abstractNum w:abstractNumId="29">
    <w:nsid w:val="412B4C3D"/>
    <w:multiLevelType w:val="hybridMultilevel"/>
    <w:tmpl w:val="EB14F2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2171EE9"/>
    <w:multiLevelType w:val="hybridMultilevel"/>
    <w:tmpl w:val="8B92D304"/>
    <w:lvl w:ilvl="0" w:tplc="DBEEEC5C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>
    <w:nsid w:val="43CC3454"/>
    <w:multiLevelType w:val="hybridMultilevel"/>
    <w:tmpl w:val="6F128BFC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6DC1F4E"/>
    <w:multiLevelType w:val="hybridMultilevel"/>
    <w:tmpl w:val="6A887A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A6129E0"/>
    <w:multiLevelType w:val="hybridMultilevel"/>
    <w:tmpl w:val="4B92999C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C1219FE"/>
    <w:multiLevelType w:val="hybridMultilevel"/>
    <w:tmpl w:val="02FCC4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2F36E98"/>
    <w:multiLevelType w:val="hybridMultilevel"/>
    <w:tmpl w:val="0F26AA32"/>
    <w:lvl w:ilvl="0" w:tplc="0407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6">
    <w:nsid w:val="54051300"/>
    <w:multiLevelType w:val="hybridMultilevel"/>
    <w:tmpl w:val="7514F20E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53812E6"/>
    <w:multiLevelType w:val="hybridMultilevel"/>
    <w:tmpl w:val="4C165B10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6511BA7"/>
    <w:multiLevelType w:val="hybridMultilevel"/>
    <w:tmpl w:val="C53635AE"/>
    <w:lvl w:ilvl="0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>
    <w:nsid w:val="5DBD5F5D"/>
    <w:multiLevelType w:val="hybridMultilevel"/>
    <w:tmpl w:val="14BCEC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57F7EE7"/>
    <w:multiLevelType w:val="hybridMultilevel"/>
    <w:tmpl w:val="89A8801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6C456BF7"/>
    <w:multiLevelType w:val="hybridMultilevel"/>
    <w:tmpl w:val="55200C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EA6D0A"/>
    <w:multiLevelType w:val="hybridMultilevel"/>
    <w:tmpl w:val="2DBE42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D032769"/>
    <w:multiLevelType w:val="multilevel"/>
    <w:tmpl w:val="87DA3D00"/>
    <w:lvl w:ilvl="0">
      <w:start w:val="1"/>
      <w:numFmt w:val="decimal"/>
      <w:suff w:val="space"/>
      <w:lvlText w:val="KV %1.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>
    <w:nsid w:val="7D4346A1"/>
    <w:multiLevelType w:val="hybridMultilevel"/>
    <w:tmpl w:val="BB6489E8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28"/>
  </w:num>
  <w:num w:numId="13">
    <w:abstractNumId w:val="17"/>
  </w:num>
  <w:num w:numId="14">
    <w:abstractNumId w:val="10"/>
  </w:num>
  <w:num w:numId="15">
    <w:abstractNumId w:val="34"/>
  </w:num>
  <w:num w:numId="16">
    <w:abstractNumId w:val="14"/>
  </w:num>
  <w:num w:numId="17">
    <w:abstractNumId w:val="19"/>
  </w:num>
  <w:num w:numId="18">
    <w:abstractNumId w:val="40"/>
  </w:num>
  <w:num w:numId="19">
    <w:abstractNumId w:val="30"/>
  </w:num>
  <w:num w:numId="20">
    <w:abstractNumId w:val="38"/>
  </w:num>
  <w:num w:numId="21">
    <w:abstractNumId w:val="42"/>
  </w:num>
  <w:num w:numId="22">
    <w:abstractNumId w:val="35"/>
  </w:num>
  <w:num w:numId="23">
    <w:abstractNumId w:val="18"/>
  </w:num>
  <w:num w:numId="24">
    <w:abstractNumId w:val="43"/>
  </w:num>
  <w:num w:numId="25">
    <w:abstractNumId w:val="12"/>
  </w:num>
  <w:num w:numId="26">
    <w:abstractNumId w:val="43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3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</w:num>
  <w:num w:numId="29">
    <w:abstractNumId w:val="13"/>
  </w:num>
  <w:num w:numId="30">
    <w:abstractNumId w:val="39"/>
  </w:num>
  <w:num w:numId="31">
    <w:abstractNumId w:val="20"/>
  </w:num>
  <w:num w:numId="32">
    <w:abstractNumId w:val="29"/>
  </w:num>
  <w:num w:numId="33">
    <w:abstractNumId w:val="26"/>
  </w:num>
  <w:num w:numId="34">
    <w:abstractNumId w:val="41"/>
  </w:num>
  <w:num w:numId="35">
    <w:abstractNumId w:val="36"/>
  </w:num>
  <w:num w:numId="36">
    <w:abstractNumId w:val="31"/>
  </w:num>
  <w:num w:numId="37">
    <w:abstractNumId w:val="44"/>
  </w:num>
  <w:num w:numId="38">
    <w:abstractNumId w:val="25"/>
  </w:num>
  <w:num w:numId="39">
    <w:abstractNumId w:val="21"/>
  </w:num>
  <w:num w:numId="40">
    <w:abstractNumId w:val="33"/>
  </w:num>
  <w:num w:numId="41">
    <w:abstractNumId w:val="27"/>
  </w:num>
  <w:num w:numId="42">
    <w:abstractNumId w:val="37"/>
  </w:num>
  <w:num w:numId="43">
    <w:abstractNumId w:val="11"/>
  </w:num>
  <w:num w:numId="44">
    <w:abstractNumId w:val="16"/>
  </w:num>
  <w:num w:numId="45">
    <w:abstractNumId w:val="23"/>
  </w:num>
  <w:num w:numId="46">
    <w:abstractNumId w:val="2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NotTrackMoves/>
  <w:defaultTabStop w:val="709"/>
  <w:autoHyphenation/>
  <w:consecutiveHyphenLimit w:val="3"/>
  <w:hyphenationZone w:val="113"/>
  <w:characterSpacingControl w:val="doNotCompress"/>
  <w:hdrShapeDefaults>
    <o:shapedefaults v:ext="edit" spidmax="10243" style="mso-height-relative:margin" fillcolor="white" strokecolor="none [3213]">
      <v:fill color="white"/>
      <v:stroke color="none [3213]" weight=".5pt"/>
      <o:colormru v:ext="edit" colors="fuchsia"/>
      <o:colormenu v:ext="edit" strokecolor="none [3213]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FE2"/>
    <w:rsid w:val="00000CAB"/>
    <w:rsid w:val="00003A4E"/>
    <w:rsid w:val="00007813"/>
    <w:rsid w:val="00007DB7"/>
    <w:rsid w:val="000157D0"/>
    <w:rsid w:val="00016B3E"/>
    <w:rsid w:val="0002101B"/>
    <w:rsid w:val="00023C34"/>
    <w:rsid w:val="00036ADB"/>
    <w:rsid w:val="0004690C"/>
    <w:rsid w:val="00064F61"/>
    <w:rsid w:val="000740A4"/>
    <w:rsid w:val="00076D79"/>
    <w:rsid w:val="0008565B"/>
    <w:rsid w:val="00091CAD"/>
    <w:rsid w:val="00093C48"/>
    <w:rsid w:val="000B263C"/>
    <w:rsid w:val="000B2891"/>
    <w:rsid w:val="000B66C4"/>
    <w:rsid w:val="000D1205"/>
    <w:rsid w:val="000D7BA7"/>
    <w:rsid w:val="000F1D2C"/>
    <w:rsid w:val="000F27F3"/>
    <w:rsid w:val="00101776"/>
    <w:rsid w:val="001122F8"/>
    <w:rsid w:val="00121A89"/>
    <w:rsid w:val="00123448"/>
    <w:rsid w:val="00140F0F"/>
    <w:rsid w:val="00141F18"/>
    <w:rsid w:val="0014240F"/>
    <w:rsid w:val="00144428"/>
    <w:rsid w:val="001451A7"/>
    <w:rsid w:val="001472D4"/>
    <w:rsid w:val="0015288C"/>
    <w:rsid w:val="0015448D"/>
    <w:rsid w:val="00154F8A"/>
    <w:rsid w:val="001550CC"/>
    <w:rsid w:val="00162882"/>
    <w:rsid w:val="0018303D"/>
    <w:rsid w:val="00183A08"/>
    <w:rsid w:val="001945FF"/>
    <w:rsid w:val="001A0CE0"/>
    <w:rsid w:val="001A1AAA"/>
    <w:rsid w:val="001A59DA"/>
    <w:rsid w:val="001B0D2C"/>
    <w:rsid w:val="001B4EF4"/>
    <w:rsid w:val="001C1BA5"/>
    <w:rsid w:val="001C5064"/>
    <w:rsid w:val="001C562F"/>
    <w:rsid w:val="001C6AB4"/>
    <w:rsid w:val="001E4CDB"/>
    <w:rsid w:val="001F32D8"/>
    <w:rsid w:val="00215816"/>
    <w:rsid w:val="002206C9"/>
    <w:rsid w:val="00222D16"/>
    <w:rsid w:val="002236A5"/>
    <w:rsid w:val="002242DF"/>
    <w:rsid w:val="00225035"/>
    <w:rsid w:val="0022749F"/>
    <w:rsid w:val="00231F12"/>
    <w:rsid w:val="0024232E"/>
    <w:rsid w:val="002432EE"/>
    <w:rsid w:val="002501C2"/>
    <w:rsid w:val="0029563F"/>
    <w:rsid w:val="00295E3B"/>
    <w:rsid w:val="002B175A"/>
    <w:rsid w:val="002B5F8F"/>
    <w:rsid w:val="002D2A1F"/>
    <w:rsid w:val="002D6505"/>
    <w:rsid w:val="002E3C34"/>
    <w:rsid w:val="002E7AB2"/>
    <w:rsid w:val="002F0609"/>
    <w:rsid w:val="002F1386"/>
    <w:rsid w:val="002F3AAA"/>
    <w:rsid w:val="002F6FB3"/>
    <w:rsid w:val="00302A97"/>
    <w:rsid w:val="0032653D"/>
    <w:rsid w:val="0033182D"/>
    <w:rsid w:val="00333F0D"/>
    <w:rsid w:val="0033588F"/>
    <w:rsid w:val="003358D8"/>
    <w:rsid w:val="00340C4F"/>
    <w:rsid w:val="003450CC"/>
    <w:rsid w:val="00355BAD"/>
    <w:rsid w:val="00362651"/>
    <w:rsid w:val="00362AE3"/>
    <w:rsid w:val="00376339"/>
    <w:rsid w:val="00383449"/>
    <w:rsid w:val="00397EFC"/>
    <w:rsid w:val="003A1CF2"/>
    <w:rsid w:val="003C02D3"/>
    <w:rsid w:val="003D6AA2"/>
    <w:rsid w:val="003E46FA"/>
    <w:rsid w:val="003F147C"/>
    <w:rsid w:val="00400909"/>
    <w:rsid w:val="0041381D"/>
    <w:rsid w:val="00423A4D"/>
    <w:rsid w:val="00426B90"/>
    <w:rsid w:val="0043269A"/>
    <w:rsid w:val="0043358A"/>
    <w:rsid w:val="004338D1"/>
    <w:rsid w:val="0043733A"/>
    <w:rsid w:val="00441969"/>
    <w:rsid w:val="00441AB8"/>
    <w:rsid w:val="00445FF0"/>
    <w:rsid w:val="00451EB3"/>
    <w:rsid w:val="00457ED5"/>
    <w:rsid w:val="00465DEF"/>
    <w:rsid w:val="004712D3"/>
    <w:rsid w:val="00471BC1"/>
    <w:rsid w:val="00472722"/>
    <w:rsid w:val="0047444A"/>
    <w:rsid w:val="00474D4F"/>
    <w:rsid w:val="00481BBD"/>
    <w:rsid w:val="00482299"/>
    <w:rsid w:val="004829B1"/>
    <w:rsid w:val="00484C13"/>
    <w:rsid w:val="00486749"/>
    <w:rsid w:val="00487CFC"/>
    <w:rsid w:val="00492786"/>
    <w:rsid w:val="004B2CA4"/>
    <w:rsid w:val="004B6A4F"/>
    <w:rsid w:val="004C054E"/>
    <w:rsid w:val="004C5584"/>
    <w:rsid w:val="004C6A90"/>
    <w:rsid w:val="004D12D5"/>
    <w:rsid w:val="004F13A3"/>
    <w:rsid w:val="00505510"/>
    <w:rsid w:val="00505FD0"/>
    <w:rsid w:val="005077A6"/>
    <w:rsid w:val="005132F3"/>
    <w:rsid w:val="00524D48"/>
    <w:rsid w:val="005367A8"/>
    <w:rsid w:val="005429AF"/>
    <w:rsid w:val="00544D92"/>
    <w:rsid w:val="00546841"/>
    <w:rsid w:val="00547033"/>
    <w:rsid w:val="005641F7"/>
    <w:rsid w:val="005662A4"/>
    <w:rsid w:val="00566F0C"/>
    <w:rsid w:val="005809F3"/>
    <w:rsid w:val="005841D3"/>
    <w:rsid w:val="0059156F"/>
    <w:rsid w:val="00593B43"/>
    <w:rsid w:val="005A2DFC"/>
    <w:rsid w:val="005A7946"/>
    <w:rsid w:val="005B2061"/>
    <w:rsid w:val="005B2307"/>
    <w:rsid w:val="005B36DF"/>
    <w:rsid w:val="005C0C32"/>
    <w:rsid w:val="005D0F2D"/>
    <w:rsid w:val="0060020E"/>
    <w:rsid w:val="00601609"/>
    <w:rsid w:val="00601646"/>
    <w:rsid w:val="00606E62"/>
    <w:rsid w:val="006136F4"/>
    <w:rsid w:val="00621096"/>
    <w:rsid w:val="006233F7"/>
    <w:rsid w:val="00624292"/>
    <w:rsid w:val="00630935"/>
    <w:rsid w:val="00631789"/>
    <w:rsid w:val="00633269"/>
    <w:rsid w:val="006541A0"/>
    <w:rsid w:val="006542FE"/>
    <w:rsid w:val="00655A58"/>
    <w:rsid w:val="006608B6"/>
    <w:rsid w:val="006624CA"/>
    <w:rsid w:val="0066322F"/>
    <w:rsid w:val="00666E32"/>
    <w:rsid w:val="00671A3F"/>
    <w:rsid w:val="00677327"/>
    <w:rsid w:val="0068698A"/>
    <w:rsid w:val="00686EB0"/>
    <w:rsid w:val="00692217"/>
    <w:rsid w:val="006C1D59"/>
    <w:rsid w:val="006C4975"/>
    <w:rsid w:val="006C7DC6"/>
    <w:rsid w:val="006D0C62"/>
    <w:rsid w:val="006D419D"/>
    <w:rsid w:val="006E2D10"/>
    <w:rsid w:val="006E6199"/>
    <w:rsid w:val="00700033"/>
    <w:rsid w:val="007055F8"/>
    <w:rsid w:val="007362B4"/>
    <w:rsid w:val="00740D0E"/>
    <w:rsid w:val="007411A8"/>
    <w:rsid w:val="00741705"/>
    <w:rsid w:val="00761246"/>
    <w:rsid w:val="0077022C"/>
    <w:rsid w:val="0077112E"/>
    <w:rsid w:val="00777839"/>
    <w:rsid w:val="00785609"/>
    <w:rsid w:val="007919D6"/>
    <w:rsid w:val="007A152B"/>
    <w:rsid w:val="007A1999"/>
    <w:rsid w:val="007A1AEE"/>
    <w:rsid w:val="007A3AF0"/>
    <w:rsid w:val="007A3F80"/>
    <w:rsid w:val="007B13E9"/>
    <w:rsid w:val="007B4838"/>
    <w:rsid w:val="007B71AA"/>
    <w:rsid w:val="007C1457"/>
    <w:rsid w:val="007C3BD9"/>
    <w:rsid w:val="007D1ABF"/>
    <w:rsid w:val="007E3776"/>
    <w:rsid w:val="007F2E9F"/>
    <w:rsid w:val="007F7B19"/>
    <w:rsid w:val="00800183"/>
    <w:rsid w:val="00800CCE"/>
    <w:rsid w:val="00806387"/>
    <w:rsid w:val="00813842"/>
    <w:rsid w:val="008162EE"/>
    <w:rsid w:val="0082160C"/>
    <w:rsid w:val="00836303"/>
    <w:rsid w:val="00843E23"/>
    <w:rsid w:val="00847334"/>
    <w:rsid w:val="008517E8"/>
    <w:rsid w:val="00857036"/>
    <w:rsid w:val="00861C71"/>
    <w:rsid w:val="00864FE2"/>
    <w:rsid w:val="0088116F"/>
    <w:rsid w:val="00881596"/>
    <w:rsid w:val="00881CBE"/>
    <w:rsid w:val="00885248"/>
    <w:rsid w:val="00887558"/>
    <w:rsid w:val="0089205B"/>
    <w:rsid w:val="00895CBD"/>
    <w:rsid w:val="00897640"/>
    <w:rsid w:val="008A5C31"/>
    <w:rsid w:val="008A639A"/>
    <w:rsid w:val="008B1B91"/>
    <w:rsid w:val="008C20EB"/>
    <w:rsid w:val="008C2B9B"/>
    <w:rsid w:val="008D01F3"/>
    <w:rsid w:val="008D7F65"/>
    <w:rsid w:val="008E0752"/>
    <w:rsid w:val="008E7375"/>
    <w:rsid w:val="008F763D"/>
    <w:rsid w:val="009025DC"/>
    <w:rsid w:val="00904020"/>
    <w:rsid w:val="009152DA"/>
    <w:rsid w:val="00917880"/>
    <w:rsid w:val="00917B0D"/>
    <w:rsid w:val="009200C6"/>
    <w:rsid w:val="00924067"/>
    <w:rsid w:val="00927EB3"/>
    <w:rsid w:val="009471F2"/>
    <w:rsid w:val="009568D8"/>
    <w:rsid w:val="00957E91"/>
    <w:rsid w:val="00960DBB"/>
    <w:rsid w:val="00976219"/>
    <w:rsid w:val="00986508"/>
    <w:rsid w:val="009A27F0"/>
    <w:rsid w:val="009B6783"/>
    <w:rsid w:val="009D51C6"/>
    <w:rsid w:val="009F2195"/>
    <w:rsid w:val="00A05167"/>
    <w:rsid w:val="00A07AFA"/>
    <w:rsid w:val="00A1369A"/>
    <w:rsid w:val="00A25380"/>
    <w:rsid w:val="00A31675"/>
    <w:rsid w:val="00A31868"/>
    <w:rsid w:val="00A35E54"/>
    <w:rsid w:val="00A44E85"/>
    <w:rsid w:val="00A616BF"/>
    <w:rsid w:val="00A70B20"/>
    <w:rsid w:val="00AA1B8A"/>
    <w:rsid w:val="00AA2509"/>
    <w:rsid w:val="00AA45FF"/>
    <w:rsid w:val="00AA71EB"/>
    <w:rsid w:val="00AB2739"/>
    <w:rsid w:val="00AC032F"/>
    <w:rsid w:val="00AD0736"/>
    <w:rsid w:val="00B014D5"/>
    <w:rsid w:val="00B054D9"/>
    <w:rsid w:val="00B078C0"/>
    <w:rsid w:val="00B12373"/>
    <w:rsid w:val="00B21677"/>
    <w:rsid w:val="00B24B2A"/>
    <w:rsid w:val="00B257E0"/>
    <w:rsid w:val="00B346D6"/>
    <w:rsid w:val="00B369C1"/>
    <w:rsid w:val="00B37F2A"/>
    <w:rsid w:val="00B5037D"/>
    <w:rsid w:val="00B61F07"/>
    <w:rsid w:val="00B63A2B"/>
    <w:rsid w:val="00B64F23"/>
    <w:rsid w:val="00B80E3C"/>
    <w:rsid w:val="00B93775"/>
    <w:rsid w:val="00B97664"/>
    <w:rsid w:val="00BC314F"/>
    <w:rsid w:val="00BC6488"/>
    <w:rsid w:val="00BD0078"/>
    <w:rsid w:val="00BD170E"/>
    <w:rsid w:val="00BE062B"/>
    <w:rsid w:val="00BE72DB"/>
    <w:rsid w:val="00BF7A0C"/>
    <w:rsid w:val="00C026DC"/>
    <w:rsid w:val="00C073BA"/>
    <w:rsid w:val="00C211EA"/>
    <w:rsid w:val="00C45841"/>
    <w:rsid w:val="00C76EAF"/>
    <w:rsid w:val="00C91734"/>
    <w:rsid w:val="00C95B00"/>
    <w:rsid w:val="00C96519"/>
    <w:rsid w:val="00CA4B41"/>
    <w:rsid w:val="00CB1874"/>
    <w:rsid w:val="00CB6326"/>
    <w:rsid w:val="00CB6E6A"/>
    <w:rsid w:val="00CB75B3"/>
    <w:rsid w:val="00CC0D12"/>
    <w:rsid w:val="00CC15E7"/>
    <w:rsid w:val="00CC3096"/>
    <w:rsid w:val="00CC4AA8"/>
    <w:rsid w:val="00CD47FA"/>
    <w:rsid w:val="00CE0C12"/>
    <w:rsid w:val="00CF1FE6"/>
    <w:rsid w:val="00D06C0B"/>
    <w:rsid w:val="00D10286"/>
    <w:rsid w:val="00D1720A"/>
    <w:rsid w:val="00D22F50"/>
    <w:rsid w:val="00D23148"/>
    <w:rsid w:val="00D26B7F"/>
    <w:rsid w:val="00D27633"/>
    <w:rsid w:val="00D27E6E"/>
    <w:rsid w:val="00D3103F"/>
    <w:rsid w:val="00D51CEB"/>
    <w:rsid w:val="00D530F5"/>
    <w:rsid w:val="00D53F11"/>
    <w:rsid w:val="00D61C7C"/>
    <w:rsid w:val="00D6376F"/>
    <w:rsid w:val="00D831C0"/>
    <w:rsid w:val="00D91303"/>
    <w:rsid w:val="00D93DAA"/>
    <w:rsid w:val="00DA246F"/>
    <w:rsid w:val="00DB22A7"/>
    <w:rsid w:val="00DB6D66"/>
    <w:rsid w:val="00DB720F"/>
    <w:rsid w:val="00DD5700"/>
    <w:rsid w:val="00DD718D"/>
    <w:rsid w:val="00DE19E7"/>
    <w:rsid w:val="00DE21A6"/>
    <w:rsid w:val="00DF04C3"/>
    <w:rsid w:val="00E030B1"/>
    <w:rsid w:val="00E030B6"/>
    <w:rsid w:val="00E05A3A"/>
    <w:rsid w:val="00E124CD"/>
    <w:rsid w:val="00E15012"/>
    <w:rsid w:val="00E16C50"/>
    <w:rsid w:val="00E301BD"/>
    <w:rsid w:val="00E30B6F"/>
    <w:rsid w:val="00E3517F"/>
    <w:rsid w:val="00E42AE2"/>
    <w:rsid w:val="00E501AB"/>
    <w:rsid w:val="00E50FB0"/>
    <w:rsid w:val="00E517A6"/>
    <w:rsid w:val="00E548FB"/>
    <w:rsid w:val="00E54B48"/>
    <w:rsid w:val="00E556E9"/>
    <w:rsid w:val="00E5679C"/>
    <w:rsid w:val="00E61D81"/>
    <w:rsid w:val="00E70E28"/>
    <w:rsid w:val="00E86CE6"/>
    <w:rsid w:val="00E928EC"/>
    <w:rsid w:val="00E940D7"/>
    <w:rsid w:val="00E94F29"/>
    <w:rsid w:val="00EA2203"/>
    <w:rsid w:val="00EA2813"/>
    <w:rsid w:val="00EB0DCD"/>
    <w:rsid w:val="00EC189B"/>
    <w:rsid w:val="00EC25FF"/>
    <w:rsid w:val="00EC4D2B"/>
    <w:rsid w:val="00EC5451"/>
    <w:rsid w:val="00ED2578"/>
    <w:rsid w:val="00EE0C0D"/>
    <w:rsid w:val="00EE3722"/>
    <w:rsid w:val="00EE57A7"/>
    <w:rsid w:val="00EF0963"/>
    <w:rsid w:val="00EF26E0"/>
    <w:rsid w:val="00EF7A9D"/>
    <w:rsid w:val="00F01012"/>
    <w:rsid w:val="00F02EE9"/>
    <w:rsid w:val="00F150D9"/>
    <w:rsid w:val="00F165C3"/>
    <w:rsid w:val="00F22111"/>
    <w:rsid w:val="00F24CD4"/>
    <w:rsid w:val="00F25268"/>
    <w:rsid w:val="00F3138F"/>
    <w:rsid w:val="00F3674F"/>
    <w:rsid w:val="00F50484"/>
    <w:rsid w:val="00F56F09"/>
    <w:rsid w:val="00F613E1"/>
    <w:rsid w:val="00F773B5"/>
    <w:rsid w:val="00F77B90"/>
    <w:rsid w:val="00F8395C"/>
    <w:rsid w:val="00F858E5"/>
    <w:rsid w:val="00F8674F"/>
    <w:rsid w:val="00F8699C"/>
    <w:rsid w:val="00FA46E4"/>
    <w:rsid w:val="00FA5835"/>
    <w:rsid w:val="00FA68B5"/>
    <w:rsid w:val="00FB02F1"/>
    <w:rsid w:val="00FC455D"/>
    <w:rsid w:val="00FD0C16"/>
    <w:rsid w:val="00FD4D5F"/>
    <w:rsid w:val="00FD61D4"/>
    <w:rsid w:val="00FE48D6"/>
    <w:rsid w:val="00FE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 style="mso-height-relative:margin" fillcolor="white" strokecolor="none [3213]">
      <v:fill color="white"/>
      <v:stroke color="none [3213]" weight=".5pt"/>
      <o:colormru v:ext="edit" colors="fuchsia"/>
      <o:colormenu v:ext="edit" strokecolor="none [3213]"/>
    </o:shapedefaults>
    <o:shapelayout v:ext="edit">
      <o:idmap v:ext="edit" data="1"/>
      <o:rules v:ext="edit">
        <o:r id="V:Rule10" type="connector" idref="#_x0000_s1197"/>
        <o:r id="V:Rule11" type="connector" idref="#_x0000_s1201"/>
        <o:r id="V:Rule12" type="connector" idref="#_x0000_s1191"/>
        <o:r id="V:Rule13" type="connector" idref="#_x0000_s1198"/>
        <o:r id="V:Rule14" type="connector" idref="#_x0000_s1193"/>
        <o:r id="V:Rule15" type="connector" idref="#_x0000_s1196"/>
        <o:r id="V:Rule16" type="connector" idref="#_x0000_s1203"/>
        <o:r id="V:Rule17" type="connector" idref="#_x0000_s1199"/>
        <o:r id="V:Rule18" type="connector" idref="#_x0000_s1200"/>
        <o:r id="V:Rule20" type="connector" idref="#_x0000_s1206"/>
        <o:r id="V:Rule21" type="connector" idref="#_x0000_s1207"/>
        <o:r id="V:Rule22" type="connector" idref="#_x0000_s1208"/>
        <o:r id="V:Rule23" type="connector" idref="#_x0000_s1209"/>
        <o:r id="V:Rule24" type="connector" idref="#_x0000_s1210"/>
        <o:r id="V:Rule25" type="connector" idref="#_x0000_s1211"/>
        <o:r id="V:Rule26" type="connector" idref="#_x0000_s1212"/>
        <o:r id="V:Rule27" type="connector" idref="#_x0000_s1213"/>
        <o:r id="V:Rule28" type="connector" idref="#_x0000_s1214"/>
        <o:r id="V:Rule30" type="connector" idref="#_x0000_s1218"/>
        <o:r id="V:Rule31" type="connector" idref="#_x0000_s1219"/>
        <o:r id="V:Rule32" type="connector" idref="#_x0000_s1220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line number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662A4"/>
    <w:pPr>
      <w:suppressLineNumbers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B273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AB27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AB273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B2739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B273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semiHidden/>
    <w:qFormat/>
    <w:rsid w:val="00AB2739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B2739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B2739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B2739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B2739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uiPriority w:val="9"/>
    <w:semiHidden/>
    <w:rsid w:val="00AB273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berschrift3Zchn">
    <w:name w:val="Überschrift 3 Zchn"/>
    <w:link w:val="berschrift3"/>
    <w:uiPriority w:val="9"/>
    <w:semiHidden/>
    <w:rsid w:val="00AB2739"/>
    <w:rPr>
      <w:rFonts w:ascii="Cambria" w:eastAsia="Times New Roman" w:hAnsi="Cambria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semiHidden/>
    <w:rsid w:val="00AB2739"/>
    <w:rPr>
      <w:rFonts w:ascii="Calibri" w:eastAsia="Times New Roman" w:hAnsi="Calibri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AB2739"/>
    <w:rPr>
      <w:rFonts w:ascii="Calibri" w:eastAsia="Times New Roman" w:hAnsi="Calibri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semiHidden/>
    <w:rsid w:val="00AB2739"/>
    <w:rPr>
      <w:rFonts w:ascii="Calibri" w:eastAsia="Times New Roman" w:hAnsi="Calibri"/>
      <w:b/>
      <w:bCs/>
      <w:sz w:val="22"/>
      <w:szCs w:val="22"/>
    </w:rPr>
  </w:style>
  <w:style w:type="character" w:customStyle="1" w:styleId="berschrift7Zchn">
    <w:name w:val="Überschrift 7 Zchn"/>
    <w:link w:val="berschrift7"/>
    <w:uiPriority w:val="9"/>
    <w:semiHidden/>
    <w:rsid w:val="00AB2739"/>
    <w:rPr>
      <w:rFonts w:ascii="Calibri" w:eastAsia="Times New Roman" w:hAnsi="Calibri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AB2739"/>
    <w:rPr>
      <w:rFonts w:ascii="Calibri" w:eastAsia="Times New Roman" w:hAnsi="Calibri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AB2739"/>
    <w:rPr>
      <w:rFonts w:ascii="Cambria" w:eastAsia="Times New Roman" w:hAnsi="Cambria"/>
      <w:sz w:val="22"/>
      <w:szCs w:val="22"/>
    </w:rPr>
  </w:style>
  <w:style w:type="paragraph" w:customStyle="1" w:styleId="0011621">
    <w:name w:val="00_Ü1 16/21"/>
    <w:basedOn w:val="Standard"/>
    <w:uiPriority w:val="99"/>
    <w:rsid w:val="006624CA"/>
    <w:pPr>
      <w:pageBreakBefore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eastAsia="SimSun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uiPriority w:val="99"/>
    <w:rsid w:val="006624CA"/>
    <w:pPr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Seitenzahl">
    <w:name w:val="09_Seitenzahl"/>
    <w:basedOn w:val="Standard"/>
    <w:qFormat/>
    <w:rsid w:val="000B66C4"/>
    <w:pPr>
      <w:framePr w:wrap="around" w:vAnchor="page" w:hAnchor="page" w:x="993" w:y="15832"/>
      <w:widowControl w:val="0"/>
      <w:suppressOverlap/>
      <w:jc w:val="right"/>
    </w:pPr>
    <w:rPr>
      <w:rFonts w:ascii="Arial" w:eastAsia="Times New Roman" w:hAnsi="Arial"/>
      <w:b/>
      <w:lang w:eastAsia="de-DE"/>
    </w:rPr>
  </w:style>
  <w:style w:type="character" w:customStyle="1" w:styleId="Zitat1">
    <w:name w:val="Zitat1"/>
    <w:rsid w:val="00A70B20"/>
  </w:style>
  <w:style w:type="paragraph" w:customStyle="1" w:styleId="LiniePunkte">
    <w:name w:val="Linie Punkte"/>
    <w:rsid w:val="000B66C4"/>
    <w:pPr>
      <w:autoSpaceDE w:val="0"/>
      <w:autoSpaceDN w:val="0"/>
      <w:adjustRightInd w:val="0"/>
      <w:textAlignment w:val="center"/>
    </w:pPr>
    <w:rPr>
      <w:rFonts w:ascii="DruckschriftBH" w:hAnsi="DruckschriftBH" w:cs="DruckschriftBH"/>
      <w:color w:val="000000"/>
      <w:sz w:val="24"/>
      <w:szCs w:val="24"/>
    </w:rPr>
  </w:style>
  <w:style w:type="paragraph" w:customStyle="1" w:styleId="09FussPaginalinks">
    <w:name w:val="09_Fuss_Pagina_links"/>
    <w:qFormat/>
    <w:rsid w:val="00AB2739"/>
    <w:pPr>
      <w:suppressAutoHyphens/>
      <w:spacing w:before="200" w:line="240" w:lineRule="exact"/>
    </w:pPr>
    <w:rPr>
      <w:rFonts w:ascii="Arial" w:hAnsi="Arial"/>
      <w:b/>
      <w:noProof/>
      <w:color w:val="595959"/>
      <w:sz w:val="15"/>
      <w:szCs w:val="18"/>
    </w:rPr>
  </w:style>
  <w:style w:type="character" w:styleId="Seitenzahl">
    <w:name w:val="page number"/>
    <w:uiPriority w:val="99"/>
    <w:semiHidden/>
    <w:rsid w:val="00AB2739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qFormat/>
    <w:rsid w:val="00AB2739"/>
    <w:pPr>
      <w:spacing w:after="120"/>
    </w:pPr>
  </w:style>
  <w:style w:type="paragraph" w:customStyle="1" w:styleId="01Fremdtextv0n0-mZZ-lib">
    <w:name w:val="01_Fremdtext v0 n0 - mZZ - libü"/>
    <w:qFormat/>
    <w:rsid w:val="00AB2739"/>
    <w:pPr>
      <w:tabs>
        <w:tab w:val="left" w:pos="284"/>
      </w:tabs>
      <w:spacing w:line="240" w:lineRule="exact"/>
      <w:textAlignment w:val="baseline"/>
    </w:pPr>
    <w:rPr>
      <w:rFonts w:eastAsia="SimSun" w:cs="ArialMT"/>
      <w:sz w:val="19"/>
      <w:lang w:eastAsia="zh-CN"/>
    </w:rPr>
  </w:style>
  <w:style w:type="paragraph" w:customStyle="1" w:styleId="01Fremdtext11pt-v12n6-oZZ">
    <w:name w:val="01_Fremdtext Ü 11pt - v12 n6 - oZZ"/>
    <w:basedOn w:val="01Fremdtextv0n0-mZZ-lib"/>
    <w:qFormat/>
    <w:rsid w:val="00AB2739"/>
    <w:pPr>
      <w:suppressLineNumbers/>
      <w:spacing w:before="240" w:after="120" w:line="240" w:lineRule="auto"/>
    </w:pPr>
    <w:rPr>
      <w:b/>
      <w:sz w:val="22"/>
    </w:rPr>
  </w:style>
  <w:style w:type="paragraph" w:customStyle="1" w:styleId="02AufgabeTextv0n0kursv">
    <w:name w:val="02_Aufgabe Text v0 n0 kursv"/>
    <w:basedOn w:val="02AufgabeTextv0n0"/>
    <w:qFormat/>
    <w:rsid w:val="00AB2739"/>
    <w:rPr>
      <w:i/>
    </w:rPr>
  </w:style>
  <w:style w:type="character" w:customStyle="1" w:styleId="02AufgabeNrZF">
    <w:name w:val="02_Aufgabe Nr (ZF)"/>
    <w:uiPriority w:val="1"/>
    <w:qFormat/>
    <w:rsid w:val="00AB2739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customStyle="1" w:styleId="09KopfKV">
    <w:name w:val="09_Kopf KV"/>
    <w:qFormat/>
    <w:rsid w:val="00AB2739"/>
    <w:pPr>
      <w:pageBreakBefore/>
      <w:suppressLineNumbers/>
      <w:outlineLvl w:val="0"/>
    </w:pPr>
    <w:rPr>
      <w:rFonts w:ascii="Arial" w:eastAsia="SimSun" w:hAnsi="Arial" w:cs="Arial"/>
      <w:szCs w:val="11"/>
      <w:lang w:eastAsia="zh-CN"/>
    </w:rPr>
  </w:style>
  <w:style w:type="paragraph" w:customStyle="1" w:styleId="09KopfKVNr">
    <w:name w:val="09_Kopf KV Nr"/>
    <w:qFormat/>
    <w:rsid w:val="00AB2739"/>
    <w:pPr>
      <w:suppressLineNumbers/>
      <w:jc w:val="center"/>
    </w:pPr>
    <w:rPr>
      <w:rFonts w:ascii="Arial" w:eastAsia="SimSun" w:hAnsi="Arial" w:cs="Arial"/>
      <w:b/>
      <w:sz w:val="34"/>
      <w:szCs w:val="34"/>
      <w:lang w:eastAsia="zh-CN"/>
    </w:rPr>
  </w:style>
  <w:style w:type="paragraph" w:customStyle="1" w:styleId="09KopfKolumnentitel">
    <w:name w:val="09_Kopf Kolumnentitel"/>
    <w:qFormat/>
    <w:rsid w:val="00AB2739"/>
    <w:rPr>
      <w:rFonts w:ascii="Arial" w:eastAsia="SimSun" w:hAnsi="Arial" w:cs="ArialMT"/>
      <w:spacing w:val="1"/>
      <w:sz w:val="22"/>
      <w:lang w:eastAsia="zh-CN"/>
    </w:rPr>
  </w:style>
  <w:style w:type="paragraph" w:styleId="Kopfzeile">
    <w:name w:val="header"/>
    <w:basedOn w:val="Standard"/>
    <w:link w:val="KopfzeileZchn"/>
    <w:uiPriority w:val="99"/>
    <w:rsid w:val="00AB273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AB2739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AB273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AB2739"/>
    <w:rPr>
      <w:lang w:eastAsia="en-US"/>
    </w:rPr>
  </w:style>
  <w:style w:type="table" w:customStyle="1" w:styleId="KlettStundenblaetteroezg">
    <w:name w:val="Klett_Stundenblaetter o ezg"/>
    <w:basedOn w:val="Tabellenraster"/>
    <w:uiPriority w:val="99"/>
    <w:rsid w:val="00AB2739"/>
    <w:tblPr>
      <w:tblInd w:w="11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595959"/>
        <w:insideV w:val="single" w:sz="4" w:space="0" w:color="595959"/>
      </w:tblBorders>
      <w:tblCellMar>
        <w:top w:w="113" w:type="dxa"/>
        <w:left w:w="113" w:type="dxa"/>
        <w:bottom w:w="113" w:type="dxa"/>
        <w:right w:w="113" w:type="dxa"/>
      </w:tblCellMar>
    </w:tbl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04TabelleKopf">
    <w:name w:val="04_Tabelle Kopf"/>
    <w:qFormat/>
    <w:rsid w:val="00AB2739"/>
    <w:pPr>
      <w:suppressLineNumbers/>
      <w:tabs>
        <w:tab w:val="left" w:pos="312"/>
      </w:tabs>
      <w:spacing w:line="240" w:lineRule="atLeast"/>
    </w:pPr>
    <w:rPr>
      <w:rFonts w:ascii="Arial" w:eastAsia="SimSun" w:hAnsi="Arial" w:cs="ArialMT"/>
      <w:b/>
      <w:spacing w:val="1"/>
      <w:sz w:val="18"/>
      <w:lang w:eastAsia="zh-CN"/>
    </w:rPr>
  </w:style>
  <w:style w:type="table" w:styleId="Tabellenraster">
    <w:name w:val="Table Grid"/>
    <w:basedOn w:val="NormaleTabelle"/>
    <w:uiPriority w:val="59"/>
    <w:rsid w:val="00AB2739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TabelleTextv0n0">
    <w:name w:val="04_Tabelle Text v0 n0*"/>
    <w:basedOn w:val="04TabelleKopf"/>
    <w:qFormat/>
    <w:rsid w:val="00AB2739"/>
    <w:rPr>
      <w:b w:val="0"/>
    </w:rPr>
  </w:style>
  <w:style w:type="paragraph" w:customStyle="1" w:styleId="04TabelleTextv0n2">
    <w:name w:val="04_Tabelle Text v0 n2"/>
    <w:basedOn w:val="04TabelleTextv0n0"/>
    <w:qFormat/>
    <w:rsid w:val="00AB2739"/>
    <w:pPr>
      <w:spacing w:after="40"/>
    </w:pPr>
  </w:style>
  <w:style w:type="character" w:customStyle="1" w:styleId="0ZFkursiv">
    <w:name w:val="0_ZF_kursiv"/>
    <w:uiPriority w:val="1"/>
    <w:qFormat/>
    <w:rsid w:val="00AB2739"/>
    <w:rPr>
      <w:i/>
    </w:rPr>
  </w:style>
  <w:style w:type="character" w:customStyle="1" w:styleId="0ZFbold">
    <w:name w:val="0_ZF_bold"/>
    <w:uiPriority w:val="1"/>
    <w:qFormat/>
    <w:rsid w:val="00AB2739"/>
    <w:rPr>
      <w:b/>
    </w:rPr>
  </w:style>
  <w:style w:type="numbering" w:customStyle="1" w:styleId="KlettAufzStrich-5">
    <w:name w:val="Klett_Aufz_Strich - 5"/>
    <w:uiPriority w:val="99"/>
    <w:rsid w:val="00AB2739"/>
    <w:pPr>
      <w:numPr>
        <w:numId w:val="11"/>
      </w:numPr>
    </w:pPr>
  </w:style>
  <w:style w:type="paragraph" w:customStyle="1" w:styleId="01Fremdtextv0n0-mZZ-block">
    <w:name w:val="01_Fremdtext v0 n0 - mZZ - block"/>
    <w:basedOn w:val="01Fremdtextv0n0-mZZ-lib"/>
    <w:qFormat/>
    <w:rsid w:val="00AB2739"/>
    <w:pPr>
      <w:jc w:val="both"/>
    </w:pPr>
  </w:style>
  <w:style w:type="paragraph" w:customStyle="1" w:styleId="01Fremdtextv0n0-mZZ-block-ezg1Zeile">
    <w:name w:val="01_Fremdtext v0 n0 - mZZ - block - ezg_1.Zeile"/>
    <w:basedOn w:val="01Fremdtextv0n0-mZZ-block"/>
    <w:qFormat/>
    <w:rsid w:val="00AB2739"/>
    <w:pPr>
      <w:ind w:firstLine="142"/>
    </w:pPr>
  </w:style>
  <w:style w:type="character" w:customStyle="1" w:styleId="0ZFLinieTimesnurfrLinien">
    <w:name w:val="0_ZF_Linie (Times_nur_für_Linien)"/>
    <w:uiPriority w:val="1"/>
    <w:qFormat/>
    <w:rsid w:val="00AB2739"/>
    <w:rPr>
      <w:rFonts w:ascii="Times New Roman" w:hAnsi="Times New Roman"/>
      <w:u w:val="single"/>
    </w:rPr>
  </w:style>
  <w:style w:type="paragraph" w:customStyle="1" w:styleId="02AufgabemNrv6n0">
    <w:name w:val="02_Aufgabe mNr v6 n0"/>
    <w:link w:val="02AufgabemNrv6n0Zchn"/>
    <w:qFormat/>
    <w:rsid w:val="00700033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120" w:line="240" w:lineRule="exact"/>
      <w:ind w:hanging="510"/>
      <w:textAlignment w:val="baseline"/>
    </w:pPr>
    <w:rPr>
      <w:rFonts w:ascii="Arial" w:eastAsia="SimSun" w:hAnsi="Arial"/>
      <w:spacing w:val="1"/>
      <w:sz w:val="18"/>
      <w:lang w:eastAsia="zh-CN"/>
    </w:rPr>
  </w:style>
  <w:style w:type="paragraph" w:customStyle="1" w:styleId="09Copyright">
    <w:name w:val="09_Copyright"/>
    <w:qFormat/>
    <w:rsid w:val="00AB2739"/>
    <w:rPr>
      <w:rFonts w:ascii="Arial" w:eastAsia="SimSun" w:hAnsi="Arial"/>
      <w:sz w:val="11"/>
      <w:szCs w:val="22"/>
      <w:lang w:eastAsia="zh-CN"/>
    </w:rPr>
  </w:style>
  <w:style w:type="character" w:customStyle="1" w:styleId="ZFhalberWZ">
    <w:name w:val="ZF_halber_WZ"/>
    <w:uiPriority w:val="99"/>
    <w:qFormat/>
    <w:rsid w:val="00AB2739"/>
    <w:rPr>
      <w:w w:val="50"/>
    </w:rPr>
  </w:style>
  <w:style w:type="paragraph" w:customStyle="1" w:styleId="0021116">
    <w:name w:val="00_Ü2 11/16"/>
    <w:basedOn w:val="0011621"/>
    <w:qFormat/>
    <w:rsid w:val="00AB2739"/>
    <w:pPr>
      <w:spacing w:after="160" w:line="320" w:lineRule="exact"/>
      <w:outlineLvl w:val="1"/>
    </w:pPr>
    <w:rPr>
      <w:sz w:val="22"/>
    </w:rPr>
  </w:style>
  <w:style w:type="paragraph" w:customStyle="1" w:styleId="09Autortext">
    <w:name w:val="09_Autortext"/>
    <w:basedOn w:val="Standard"/>
    <w:qFormat/>
    <w:rsid w:val="00AB2739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0F27F3"/>
    <w:pPr>
      <w:spacing w:before="120" w:line="240" w:lineRule="auto"/>
    </w:pPr>
    <w:rPr>
      <w:i/>
      <w:sz w:val="14"/>
    </w:rPr>
  </w:style>
  <w:style w:type="character" w:styleId="Zeilennummer">
    <w:name w:val="line number"/>
    <w:uiPriority w:val="99"/>
    <w:qFormat/>
    <w:rsid w:val="00AB2739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qFormat/>
    <w:rsid w:val="00AB2739"/>
    <w:rPr>
      <w:u w:val="single"/>
    </w:rPr>
  </w:style>
  <w:style w:type="paragraph" w:customStyle="1" w:styleId="01Fremdtextv0n0-oZZ">
    <w:name w:val="01_Fremdtext v0 n0 - oZZ"/>
    <w:basedOn w:val="01Fremdtextv0n0-mZZ-lib"/>
    <w:qFormat/>
    <w:rsid w:val="00AB2739"/>
    <w:pPr>
      <w:suppressLineNumbers/>
      <w:jc w:val="both"/>
    </w:pPr>
  </w:style>
  <w:style w:type="paragraph" w:customStyle="1" w:styleId="02AufgabeTextv0n0ztr">
    <w:name w:val="02_Aufgabe Text v0 n0 ztr"/>
    <w:basedOn w:val="02AufgabeTextv0n0"/>
    <w:qFormat/>
    <w:rsid w:val="00AB2739"/>
    <w:pPr>
      <w:jc w:val="center"/>
    </w:pPr>
  </w:style>
  <w:style w:type="paragraph" w:customStyle="1" w:styleId="02AufgabeTextAufzStrich05">
    <w:name w:val="02_Aufgabe Text_Aufz_Strich 0/5"/>
    <w:qFormat/>
    <w:rsid w:val="00AB2739"/>
    <w:pPr>
      <w:numPr>
        <w:numId w:val="12"/>
      </w:numPr>
      <w:suppressLineNumbers/>
      <w:suppressAutoHyphens/>
      <w:spacing w:line="240" w:lineRule="atLeast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qFormat/>
    <w:rsid w:val="00AB2739"/>
    <w:pPr>
      <w:spacing w:line="220" w:lineRule="exact"/>
      <w:ind w:left="227"/>
    </w:pPr>
    <w:rPr>
      <w:rFonts w:ascii="Arial" w:hAnsi="Arial"/>
      <w:sz w:val="16"/>
      <w:szCs w:val="16"/>
    </w:rPr>
  </w:style>
  <w:style w:type="paragraph" w:customStyle="1" w:styleId="09KopfKV0">
    <w:name w:val="09_Kopf_KV"/>
    <w:rsid w:val="00AB2739"/>
    <w:pPr>
      <w:tabs>
        <w:tab w:val="left" w:pos="1065"/>
        <w:tab w:val="right" w:pos="2380"/>
      </w:tabs>
      <w:spacing w:line="220" w:lineRule="exact"/>
      <w:ind w:left="227"/>
    </w:pPr>
    <w:rPr>
      <w:rFonts w:ascii="Arial" w:hAnsi="Arial" w:cs="Arial"/>
      <w:b/>
      <w:color w:val="FFFFFF"/>
      <w:sz w:val="22"/>
      <w:szCs w:val="18"/>
    </w:rPr>
  </w:style>
  <w:style w:type="paragraph" w:customStyle="1" w:styleId="05Fussnotenlinie">
    <w:name w:val="05_Fussnotenlinie"/>
    <w:qFormat/>
    <w:rsid w:val="00AB2739"/>
    <w:pPr>
      <w:widowControl w:val="0"/>
      <w:suppressLineNumbers/>
      <w:tabs>
        <w:tab w:val="left" w:pos="2410"/>
      </w:tabs>
      <w:spacing w:before="120"/>
    </w:pPr>
    <w:rPr>
      <w:rFonts w:eastAsia="SimSun" w:cs="ArialMT"/>
      <w:spacing w:val="1"/>
      <w:sz w:val="18"/>
      <w:u w:val="single"/>
      <w:lang w:eastAsia="zh-CN"/>
    </w:rPr>
  </w:style>
  <w:style w:type="paragraph" w:customStyle="1" w:styleId="01Fremdtextv0n0-mZZ-Dramensatz">
    <w:name w:val="01_Fremdtext v0 n0 - mZZ - Dramensatz"/>
    <w:basedOn w:val="01Fremdtextv0n0-mZZ-lib"/>
    <w:qFormat/>
    <w:rsid w:val="00976219"/>
    <w:pPr>
      <w:ind w:left="284" w:hanging="284"/>
    </w:pPr>
  </w:style>
  <w:style w:type="paragraph" w:styleId="berarbeitung">
    <w:name w:val="Revision"/>
    <w:hidden/>
    <w:uiPriority w:val="99"/>
    <w:semiHidden/>
    <w:rsid w:val="00AB2739"/>
    <w:rPr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qFormat/>
    <w:rsid w:val="00AB2739"/>
    <w:pPr>
      <w:tabs>
        <w:tab w:val="left" w:pos="567"/>
      </w:tabs>
      <w:ind w:left="284" w:hanging="284"/>
    </w:pPr>
  </w:style>
  <w:style w:type="paragraph" w:customStyle="1" w:styleId="09FussText">
    <w:name w:val="09_Fuss_Text"/>
    <w:qFormat/>
    <w:rsid w:val="00AB2739"/>
    <w:pPr>
      <w:widowControl w:val="0"/>
      <w:suppressLineNumbers/>
      <w:spacing w:before="10" w:line="120" w:lineRule="exact"/>
      <w:contextualSpacing/>
    </w:pPr>
    <w:rPr>
      <w:rFonts w:ascii="Arial" w:hAnsi="Arial" w:cs="Arial"/>
      <w:sz w:val="10"/>
      <w:szCs w:val="10"/>
    </w:rPr>
  </w:style>
  <w:style w:type="paragraph" w:customStyle="1" w:styleId="01Fremdtextv0n0-mZZ-Rahmen">
    <w:name w:val="01_Fremdtext v0 n0 - mZZ - Rahmen"/>
    <w:basedOn w:val="01Fremdtextv0n0-oZZ"/>
    <w:qFormat/>
    <w:rsid w:val="00D53F11"/>
    <w:pPr>
      <w:suppressLineNumbers w:val="0"/>
      <w:pBdr>
        <w:top w:val="single" w:sz="4" w:space="2" w:color="000000"/>
        <w:left w:val="single" w:sz="4" w:space="4" w:color="000000"/>
        <w:bottom w:val="single" w:sz="4" w:space="4" w:color="000000"/>
        <w:right w:val="single" w:sz="4" w:space="4" w:color="000000"/>
      </w:pBdr>
      <w:spacing w:before="100"/>
      <w:ind w:left="130" w:right="130"/>
    </w:pPr>
  </w:style>
  <w:style w:type="character" w:customStyle="1" w:styleId="0ZFhochgestellt">
    <w:name w:val="0_ZF_hochgestellt"/>
    <w:uiPriority w:val="1"/>
    <w:qFormat/>
    <w:rsid w:val="00AB2739"/>
    <w:rPr>
      <w:vertAlign w:val="superscript"/>
    </w:rPr>
  </w:style>
  <w:style w:type="paragraph" w:customStyle="1" w:styleId="02AufgabeSchreibzeilenoText">
    <w:name w:val="02_Aufgabe_Schreibzeilen oText"/>
    <w:qFormat/>
    <w:rsid w:val="00AB2739"/>
    <w:pPr>
      <w:suppressLineNumbers/>
      <w:tabs>
        <w:tab w:val="right" w:pos="9072"/>
      </w:tabs>
      <w:spacing w:before="220" w:line="271" w:lineRule="auto"/>
    </w:pPr>
    <w:rPr>
      <w:rFonts w:eastAsia="Times New Roman"/>
      <w:sz w:val="18"/>
      <w:szCs w:val="22"/>
      <w:u w:val="single"/>
    </w:rPr>
  </w:style>
  <w:style w:type="character" w:customStyle="1" w:styleId="09KopfText8ptneg">
    <w:name w:val="09_Kopf_Text_8pt_neg"/>
    <w:uiPriority w:val="1"/>
    <w:rsid w:val="00AB2739"/>
    <w:rPr>
      <w:sz w:val="16"/>
      <w:szCs w:val="16"/>
    </w:rPr>
  </w:style>
  <w:style w:type="paragraph" w:customStyle="1" w:styleId="05Fussnotentext">
    <w:name w:val="05_Fussnotentext"/>
    <w:basedOn w:val="05QuelleBU"/>
    <w:qFormat/>
    <w:rsid w:val="00AB2739"/>
    <w:pPr>
      <w:ind w:left="113" w:hanging="113"/>
    </w:pPr>
  </w:style>
  <w:style w:type="character" w:customStyle="1" w:styleId="09KopfText8ptnegfett">
    <w:name w:val="09_Kopf_Text_8pt_neg_fett"/>
    <w:uiPriority w:val="1"/>
    <w:rsid w:val="00AB2739"/>
    <w:rPr>
      <w:b/>
      <w:sz w:val="16"/>
    </w:rPr>
  </w:style>
  <w:style w:type="paragraph" w:customStyle="1" w:styleId="03Schuelerbeispiel">
    <w:name w:val="03_Schuelerbeispiel"/>
    <w:qFormat/>
    <w:rsid w:val="00B257E0"/>
    <w:pPr>
      <w:suppressLineNumbers/>
    </w:pPr>
    <w:rPr>
      <w:rFonts w:ascii="Courier New" w:eastAsia="PMingLiU" w:hAnsi="Courier New" w:cs="Arial"/>
      <w:sz w:val="18"/>
      <w:szCs w:val="32"/>
    </w:rPr>
  </w:style>
  <w:style w:type="paragraph" w:customStyle="1" w:styleId="04InfoboxInfo">
    <w:name w:val="04_Infobox_Info"/>
    <w:qFormat/>
    <w:rsid w:val="00AB2739"/>
    <w:pPr>
      <w:keepNext/>
      <w:spacing w:before="40"/>
      <w:jc w:val="center"/>
    </w:pPr>
    <w:rPr>
      <w:rFonts w:ascii="Arial" w:eastAsia="SimSun" w:hAnsi="Arial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qFormat/>
    <w:rsid w:val="00AB2739"/>
    <w:pPr>
      <w:keepNext/>
      <w:spacing w:before="80" w:after="80" w:line="240" w:lineRule="exact"/>
    </w:pPr>
    <w:rPr>
      <w:rFonts w:ascii="Arial" w:eastAsia="SimSun" w:hAnsi="Arial" w:cs="ArialMT"/>
      <w:b/>
      <w:spacing w:val="1"/>
      <w:sz w:val="18"/>
      <w:lang w:eastAsia="zh-CN"/>
    </w:rPr>
  </w:style>
  <w:style w:type="paragraph" w:customStyle="1" w:styleId="01halbeZeile">
    <w:name w:val="01__halbe_Zeile"/>
    <w:qFormat/>
    <w:rsid w:val="00AB2739"/>
    <w:pPr>
      <w:widowControl w:val="0"/>
      <w:suppressLineNumbers/>
      <w:spacing w:line="120" w:lineRule="exact"/>
    </w:pPr>
    <w:rPr>
      <w:rFonts w:ascii="Arial" w:eastAsia="SimSun" w:hAnsi="Arial" w:cs="ArialMT"/>
      <w:b/>
      <w:spacing w:val="1"/>
      <w:sz w:val="9"/>
      <w:lang w:eastAsia="zh-CN"/>
    </w:rPr>
  </w:style>
  <w:style w:type="paragraph" w:customStyle="1" w:styleId="01Fremdtext11pt-v06n6-oZZ">
    <w:name w:val="01_Fremdtext Ü 11pt - v06 n6 - oZZ"/>
    <w:basedOn w:val="01Fremdtext11pt-v12n6-oZZ"/>
    <w:qFormat/>
    <w:rsid w:val="00AB2739"/>
    <w:pPr>
      <w:spacing w:before="120"/>
    </w:pPr>
  </w:style>
  <w:style w:type="character" w:customStyle="1" w:styleId="0ZFboldkursiv">
    <w:name w:val="0_ZF_bold/kursiv"/>
    <w:uiPriority w:val="1"/>
    <w:qFormat/>
    <w:rsid w:val="00AB2739"/>
    <w:rPr>
      <w:b/>
      <w:i/>
    </w:rPr>
  </w:style>
  <w:style w:type="paragraph" w:customStyle="1" w:styleId="09FussPaginarechts">
    <w:name w:val="09_Fuss_Pagina_rechts"/>
    <w:basedOn w:val="09FussPaginalinks"/>
    <w:qFormat/>
    <w:rsid w:val="00AB2739"/>
    <w:pPr>
      <w:jc w:val="right"/>
    </w:pPr>
  </w:style>
  <w:style w:type="paragraph" w:customStyle="1" w:styleId="01Fremdtextv0n0-oZZ-zentriert">
    <w:name w:val="01_Fremdtext v0 n0 - oZZ - zentriert"/>
    <w:basedOn w:val="01Fremdtextv0n0-oZZ"/>
    <w:qFormat/>
    <w:rsid w:val="00AB2739"/>
    <w:pPr>
      <w:jc w:val="center"/>
    </w:pPr>
  </w:style>
  <w:style w:type="paragraph" w:customStyle="1" w:styleId="04InfoboxText">
    <w:name w:val="04_Infobox_Text"/>
    <w:basedOn w:val="02AufgabeTextv0n0"/>
    <w:qFormat/>
    <w:rsid w:val="00AB2739"/>
    <w:pPr>
      <w:spacing w:before="80" w:after="80"/>
    </w:pPr>
  </w:style>
  <w:style w:type="paragraph" w:customStyle="1" w:styleId="02AufgabeTextv0n0ezg5">
    <w:name w:val="02_Aufgabe Text v0 n0 ezg5"/>
    <w:basedOn w:val="02AufgabeTextv0n0"/>
    <w:qFormat/>
    <w:rsid w:val="00AB2739"/>
    <w:pPr>
      <w:tabs>
        <w:tab w:val="left" w:pos="482"/>
      </w:tabs>
      <w:ind w:left="284"/>
    </w:pPr>
  </w:style>
  <w:style w:type="table" w:customStyle="1" w:styleId="KlettStundenblaetterSchreiblinien">
    <w:name w:val="Klett_Stundenblaetter_Schreiblinien"/>
    <w:basedOn w:val="NormaleTabelle"/>
    <w:uiPriority w:val="99"/>
    <w:rsid w:val="00AB2739"/>
    <w:rPr>
      <w:rFonts w:ascii="Calibri" w:eastAsia="SimSun" w:hAnsi="Calibri"/>
    </w:rPr>
    <w:tblPr>
      <w:tblInd w:w="113" w:type="dxa"/>
      <w:tblBorders>
        <w:bottom w:val="single" w:sz="4" w:space="0" w:color="595959"/>
        <w:insideH w:val="single" w:sz="4" w:space="0" w:color="595959"/>
        <w:insideV w:val="single" w:sz="4" w:space="0" w:color="595959"/>
      </w:tblBorders>
      <w:tblCellMar>
        <w:left w:w="113" w:type="dxa"/>
        <w:right w:w="113" w:type="dxa"/>
      </w:tblCellMar>
    </w:tblPr>
    <w:tcPr>
      <w:vAlign w:val="center"/>
    </w:tcPr>
  </w:style>
  <w:style w:type="paragraph" w:customStyle="1" w:styleId="01Fremdtextv0n0-oZZ-lib">
    <w:name w:val="01_Fremdtext v0 n0 - oZZ - libü"/>
    <w:basedOn w:val="01Fremdtextv0n0-oZZ"/>
    <w:qFormat/>
    <w:rsid w:val="00AB2739"/>
    <w:pPr>
      <w:jc w:val="left"/>
    </w:pPr>
  </w:style>
  <w:style w:type="character" w:styleId="BesuchterHyperlink">
    <w:name w:val="FollowedHyperlink"/>
    <w:uiPriority w:val="99"/>
    <w:semiHidden/>
    <w:unhideWhenUsed/>
    <w:rsid w:val="00AB2739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AB2739"/>
    <w:pPr>
      <w:spacing w:before="240" w:after="120"/>
    </w:pPr>
    <w:rPr>
      <w:b/>
    </w:rPr>
  </w:style>
  <w:style w:type="numbering" w:customStyle="1" w:styleId="KeineListe1">
    <w:name w:val="Keine Liste1"/>
    <w:next w:val="KeineListe"/>
    <w:uiPriority w:val="99"/>
    <w:semiHidden/>
    <w:unhideWhenUsed/>
    <w:rsid w:val="003C02D3"/>
  </w:style>
  <w:style w:type="character" w:customStyle="1" w:styleId="Absatz-Standardschriftart1">
    <w:name w:val="Absatz-Standardschriftart1"/>
    <w:rsid w:val="003C02D3"/>
  </w:style>
  <w:style w:type="paragraph" w:customStyle="1" w:styleId="03Autortextv0n0">
    <w:name w:val="03_Autortext v0 n0"/>
    <w:basedOn w:val="02AufgabeTextv0n0"/>
    <w:qFormat/>
    <w:rsid w:val="00AB2739"/>
    <w:rPr>
      <w:i/>
    </w:rPr>
  </w:style>
  <w:style w:type="character" w:styleId="Hyperlink">
    <w:name w:val="Hyperlink"/>
    <w:uiPriority w:val="99"/>
    <w:rsid w:val="00AB2739"/>
    <w:rPr>
      <w:color w:val="auto"/>
      <w:u w:val="none"/>
    </w:rPr>
  </w:style>
  <w:style w:type="paragraph" w:customStyle="1" w:styleId="04InfoboxTextv0n0">
    <w:name w:val="04_Infobox_Text v0 n0"/>
    <w:basedOn w:val="04InfoboxText"/>
    <w:qFormat/>
    <w:rsid w:val="00AB2739"/>
    <w:pPr>
      <w:spacing w:before="0" w:after="0"/>
    </w:pPr>
  </w:style>
  <w:style w:type="paragraph" w:customStyle="1" w:styleId="09KopfKolumnentitelfett">
    <w:name w:val="09_Kopf_Kolumnentitel_fett"/>
    <w:basedOn w:val="09KopfKolumnentitel0"/>
    <w:rsid w:val="00AB2739"/>
    <w:rPr>
      <w:b/>
    </w:rPr>
  </w:style>
  <w:style w:type="character" w:customStyle="1" w:styleId="09KopfKolumnentitelZchn">
    <w:name w:val="09_Kopf_Kolumnentitel Zchn"/>
    <w:link w:val="09KopfKolumnentitel0"/>
    <w:rsid w:val="00AB2739"/>
    <w:rPr>
      <w:rFonts w:ascii="Arial" w:hAnsi="Arial"/>
      <w:sz w:val="16"/>
      <w:szCs w:val="16"/>
      <w:lang w:bidi="ar-SA"/>
    </w:rPr>
  </w:style>
  <w:style w:type="table" w:customStyle="1" w:styleId="KlettRahmen">
    <w:name w:val="Klett_Rahmen"/>
    <w:basedOn w:val="NormaleTabelle"/>
    <w:uiPriority w:val="99"/>
    <w:rsid w:val="00AB2739"/>
    <w:rPr>
      <w:rFonts w:ascii="Arial" w:hAnsi="Arial"/>
    </w:rPr>
    <w:tblPr>
      <w:tblInd w:w="113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85" w:type="dxa"/>
        <w:left w:w="113" w:type="dxa"/>
        <w:bottom w:w="113" w:type="dxa"/>
        <w:right w:w="113" w:type="dxa"/>
      </w:tblCellMar>
    </w:tblPr>
  </w:style>
  <w:style w:type="character" w:customStyle="1" w:styleId="0ZFDramensatz-Person">
    <w:name w:val="0_ZF_Dramensatz-Person"/>
    <w:uiPriority w:val="1"/>
    <w:qFormat/>
    <w:rsid w:val="00ED2578"/>
    <w:rPr>
      <w:rFonts w:ascii="Arial Fett" w:hAnsi="Arial Fett" w:cs="Arial"/>
      <w:b/>
      <w:caps/>
      <w:sz w:val="16"/>
      <w:szCs w:val="16"/>
    </w:rPr>
  </w:style>
  <w:style w:type="character" w:customStyle="1" w:styleId="ZFtiefer5pt">
    <w:name w:val="ZF_tiefer 5pt"/>
    <w:uiPriority w:val="1"/>
    <w:qFormat/>
    <w:rsid w:val="00CC15E7"/>
    <w:rPr>
      <w:position w:val="-10"/>
    </w:rPr>
  </w:style>
  <w:style w:type="paragraph" w:customStyle="1" w:styleId="02AufgabemNrv18n0">
    <w:name w:val="02_Aufgabe mNr v18 n0"/>
    <w:basedOn w:val="02AufgabemNrv6n0"/>
    <w:link w:val="02AufgabemNrv18n0Zchn"/>
    <w:rsid w:val="00362AE3"/>
    <w:pPr>
      <w:tabs>
        <w:tab w:val="clear" w:pos="284"/>
        <w:tab w:val="clear" w:pos="9072"/>
        <w:tab w:val="left" w:pos="283"/>
        <w:tab w:val="right" w:pos="9071"/>
      </w:tabs>
      <w:spacing w:before="360"/>
    </w:pPr>
  </w:style>
  <w:style w:type="numbering" w:customStyle="1" w:styleId="ListeneueKV">
    <w:name w:val="Liste_neue_KV"/>
    <w:uiPriority w:val="99"/>
    <w:rsid w:val="000B263C"/>
    <w:pPr>
      <w:numPr>
        <w:numId w:val="23"/>
      </w:numPr>
    </w:pPr>
  </w:style>
  <w:style w:type="paragraph" w:customStyle="1" w:styleId="02AufgabeSchreibzeilenmText">
    <w:name w:val="02_Aufgabe_Schreibzeilen mText"/>
    <w:basedOn w:val="02AufgabeSchreibzeilenoText"/>
    <w:qFormat/>
    <w:rsid w:val="00AB2739"/>
    <w:pPr>
      <w:spacing w:before="230"/>
    </w:pPr>
    <w:rPr>
      <w:rFonts w:ascii="Arial" w:hAnsi="Arial"/>
      <w:u w:val="none"/>
    </w:rPr>
  </w:style>
  <w:style w:type="character" w:customStyle="1" w:styleId="zfmarkieren">
    <w:name w:val="zf_markieren"/>
    <w:uiPriority w:val="1"/>
    <w:qFormat/>
    <w:rsid w:val="00AB2739"/>
    <w:rPr>
      <w:color w:val="FF00FF"/>
    </w:rPr>
  </w:style>
  <w:style w:type="character" w:customStyle="1" w:styleId="ZFenger">
    <w:name w:val="ZF_enger"/>
    <w:uiPriority w:val="1"/>
    <w:qFormat/>
    <w:rsid w:val="00AB2739"/>
    <w:rPr>
      <w:spacing w:val="-2"/>
    </w:rPr>
  </w:style>
  <w:style w:type="paragraph" w:customStyle="1" w:styleId="04TabelleBewertungTextv0n2">
    <w:name w:val="04_Tabelle Bewertung Text v0 n2"/>
    <w:qFormat/>
    <w:rsid w:val="00AB2739"/>
    <w:pPr>
      <w:suppressLineNumbers/>
      <w:spacing w:after="40"/>
    </w:pPr>
    <w:rPr>
      <w:rFonts w:ascii="Arial" w:eastAsia="PMingLiU" w:hAnsi="Arial"/>
      <w:sz w:val="16"/>
      <w:szCs w:val="18"/>
    </w:rPr>
  </w:style>
  <w:style w:type="paragraph" w:customStyle="1" w:styleId="04TabelleBewertungKopfv0n0">
    <w:name w:val="04_Tabelle Bewertung Kopf v0 n0"/>
    <w:basedOn w:val="04TabelleBewertungTextv0n0"/>
    <w:qFormat/>
    <w:rsid w:val="00AB2739"/>
    <w:rPr>
      <w:b/>
    </w:rPr>
  </w:style>
  <w:style w:type="paragraph" w:customStyle="1" w:styleId="04TabelleBewertungTextv0n0">
    <w:name w:val="04_Tabelle Bewertung Text v0 n0"/>
    <w:basedOn w:val="04TabelleBewertungTextv0n2"/>
    <w:qFormat/>
    <w:rsid w:val="00AB2739"/>
    <w:pPr>
      <w:spacing w:after="0"/>
    </w:pPr>
  </w:style>
  <w:style w:type="paragraph" w:customStyle="1" w:styleId="04TabelleBewertungKopfv0n0zentriert">
    <w:name w:val="04_Tabelle Bewertung Kopf v0 n0 zentriert"/>
    <w:basedOn w:val="04TabelleBewertungKopfv0n0"/>
    <w:qFormat/>
    <w:rsid w:val="00AB2739"/>
    <w:pPr>
      <w:jc w:val="center"/>
    </w:pPr>
  </w:style>
  <w:style w:type="paragraph" w:customStyle="1" w:styleId="04TabelleBewertungTextv0n2hg05">
    <w:name w:val="04_Tabelle Bewertung Text v0 n2 hg0/5"/>
    <w:basedOn w:val="04TabelleBewertungTextv0n2"/>
    <w:qFormat/>
    <w:rsid w:val="00AB2739"/>
    <w:pPr>
      <w:ind w:left="284" w:hanging="284"/>
    </w:pPr>
  </w:style>
  <w:style w:type="character" w:styleId="Endnotenzeichen">
    <w:name w:val="endnote reference"/>
    <w:uiPriority w:val="99"/>
    <w:semiHidden/>
    <w:unhideWhenUsed/>
    <w:rsid w:val="00AB2739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AB2739"/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AB2739"/>
    <w:rPr>
      <w:rFonts w:ascii="Arial" w:hAnsi="Arial"/>
      <w:sz w:val="18"/>
      <w:szCs w:val="18"/>
    </w:rPr>
  </w:style>
  <w:style w:type="character" w:customStyle="1" w:styleId="AnredeZchn">
    <w:name w:val="Anrede Zchn"/>
    <w:link w:val="Anrede"/>
    <w:uiPriority w:val="99"/>
    <w:semiHidden/>
    <w:rsid w:val="00AB2739"/>
    <w:rPr>
      <w:rFonts w:ascii="Arial" w:hAnsi="Arial"/>
      <w:sz w:val="18"/>
      <w:szCs w:val="18"/>
    </w:rPr>
  </w:style>
  <w:style w:type="paragraph" w:styleId="Aufzhlungszeichen">
    <w:name w:val="List Bullet"/>
    <w:basedOn w:val="Standard"/>
    <w:uiPriority w:val="99"/>
    <w:semiHidden/>
    <w:unhideWhenUsed/>
    <w:rsid w:val="00AB2739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AB2739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AB2739"/>
    <w:pPr>
      <w:numPr>
        <w:numId w:val="3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AB2739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AB2739"/>
    <w:pPr>
      <w:numPr>
        <w:numId w:val="5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B2739"/>
    <w:rPr>
      <w:b/>
      <w:bCs/>
    </w:rPr>
  </w:style>
  <w:style w:type="paragraph" w:styleId="Blocktext">
    <w:name w:val="Block Text"/>
    <w:basedOn w:val="Standard"/>
    <w:uiPriority w:val="99"/>
    <w:semiHidden/>
    <w:unhideWhenUsed/>
    <w:rsid w:val="00AB2739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AB2739"/>
    <w:rPr>
      <w:rFonts w:ascii="Arial" w:hAnsi="Arial"/>
      <w:sz w:val="18"/>
      <w:szCs w:val="18"/>
    </w:rPr>
  </w:style>
  <w:style w:type="character" w:customStyle="1" w:styleId="DatumZchn">
    <w:name w:val="Datum Zchn"/>
    <w:link w:val="Datum"/>
    <w:uiPriority w:val="99"/>
    <w:semiHidden/>
    <w:rsid w:val="00AB2739"/>
    <w:rPr>
      <w:rFonts w:ascii="Arial" w:hAnsi="Arial"/>
      <w:sz w:val="18"/>
      <w:szCs w:val="18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AB2739"/>
    <w:rPr>
      <w:rFonts w:ascii="Tahoma" w:hAnsi="Tahoma"/>
      <w:sz w:val="16"/>
      <w:szCs w:val="16"/>
    </w:rPr>
  </w:style>
  <w:style w:type="character" w:customStyle="1" w:styleId="DokumentstrukturZchn">
    <w:name w:val="Dokumentstruktur Zchn"/>
    <w:link w:val="Dokumentstruktur"/>
    <w:uiPriority w:val="99"/>
    <w:semiHidden/>
    <w:rsid w:val="00AB2739"/>
    <w:rPr>
      <w:rFonts w:ascii="Tahoma" w:hAnsi="Tahoma"/>
      <w:sz w:val="16"/>
      <w:szCs w:val="16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AB2739"/>
    <w:rPr>
      <w:rFonts w:ascii="Arial" w:hAnsi="Arial"/>
    </w:rPr>
  </w:style>
  <w:style w:type="character" w:customStyle="1" w:styleId="EndnotentextZchn">
    <w:name w:val="Endnotentext Zchn"/>
    <w:link w:val="Endnotentext"/>
    <w:uiPriority w:val="99"/>
    <w:semiHidden/>
    <w:rsid w:val="00AB2739"/>
    <w:rPr>
      <w:rFonts w:ascii="Arial" w:hAnsi="Arial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AB2739"/>
    <w:rPr>
      <w:rFonts w:ascii="Arial" w:hAnsi="Arial"/>
      <w:sz w:val="18"/>
      <w:szCs w:val="18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AB2739"/>
    <w:rPr>
      <w:rFonts w:ascii="Arial" w:hAnsi="Arial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B2739"/>
    <w:rPr>
      <w:rFonts w:ascii="Arial" w:hAnsi="Arial"/>
    </w:rPr>
  </w:style>
  <w:style w:type="character" w:customStyle="1" w:styleId="FunotentextZchn">
    <w:name w:val="Fußnotentext Zchn"/>
    <w:link w:val="Funotentext"/>
    <w:uiPriority w:val="99"/>
    <w:semiHidden/>
    <w:rsid w:val="00AB2739"/>
    <w:rPr>
      <w:rFonts w:ascii="Arial" w:hAnsi="Arial"/>
    </w:rPr>
  </w:style>
  <w:style w:type="paragraph" w:styleId="Gruformel">
    <w:name w:val="Closing"/>
    <w:basedOn w:val="Standard"/>
    <w:link w:val="GruformelZchn"/>
    <w:uiPriority w:val="99"/>
    <w:semiHidden/>
    <w:unhideWhenUsed/>
    <w:rsid w:val="00AB2739"/>
    <w:pPr>
      <w:ind w:left="4252"/>
    </w:pPr>
    <w:rPr>
      <w:rFonts w:ascii="Arial" w:hAnsi="Arial"/>
      <w:sz w:val="18"/>
      <w:szCs w:val="18"/>
    </w:rPr>
  </w:style>
  <w:style w:type="character" w:customStyle="1" w:styleId="GruformelZchn">
    <w:name w:val="Grußformel Zchn"/>
    <w:link w:val="Gruformel"/>
    <w:uiPriority w:val="99"/>
    <w:semiHidden/>
    <w:rsid w:val="00AB2739"/>
    <w:rPr>
      <w:rFonts w:ascii="Arial" w:hAnsi="Arial"/>
      <w:sz w:val="18"/>
      <w:szCs w:val="18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AB2739"/>
    <w:rPr>
      <w:rFonts w:ascii="Arial" w:hAnsi="Arial"/>
      <w:i/>
      <w:iCs/>
      <w:sz w:val="18"/>
      <w:szCs w:val="18"/>
    </w:rPr>
  </w:style>
  <w:style w:type="character" w:customStyle="1" w:styleId="HTMLAdresseZchn">
    <w:name w:val="HTML Adresse Zchn"/>
    <w:link w:val="HTMLAdresse"/>
    <w:uiPriority w:val="99"/>
    <w:semiHidden/>
    <w:rsid w:val="00AB2739"/>
    <w:rPr>
      <w:rFonts w:ascii="Arial" w:hAnsi="Arial"/>
      <w:i/>
      <w:iCs/>
      <w:sz w:val="18"/>
      <w:szCs w:val="18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AB2739"/>
    <w:rPr>
      <w:rFonts w:ascii="Courier New" w:hAnsi="Courier New"/>
    </w:rPr>
  </w:style>
  <w:style w:type="character" w:customStyle="1" w:styleId="HTMLVorformatiertZchn">
    <w:name w:val="HTML Vorformatiert Zchn"/>
    <w:link w:val="HTMLVorformatiert"/>
    <w:uiPriority w:val="99"/>
    <w:semiHidden/>
    <w:rsid w:val="00AB2739"/>
    <w:rPr>
      <w:rFonts w:ascii="Courier New" w:hAnsi="Courier New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AB2739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AB2739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AB2739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AB2739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AB2739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AB2739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AB2739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AB2739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AB2739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AB2739"/>
    <w:rPr>
      <w:rFonts w:ascii="Cambria" w:eastAsia="Times New Roman" w:hAnsi="Cambria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B2739"/>
    <w:pPr>
      <w:outlineLvl w:val="9"/>
    </w:pPr>
  </w:style>
  <w:style w:type="character" w:customStyle="1" w:styleId="02AufgabemNrv6n0Zchn">
    <w:name w:val="02_Aufgabe mNr v6 n0 Zchn"/>
    <w:link w:val="02AufgabemNrv6n0"/>
    <w:rsid w:val="00362AE3"/>
    <w:rPr>
      <w:rFonts w:ascii="Arial" w:eastAsia="SimSun" w:hAnsi="Arial"/>
      <w:spacing w:val="1"/>
      <w:sz w:val="18"/>
      <w:lang w:eastAsia="zh-CN" w:bidi="ar-SA"/>
    </w:rPr>
  </w:style>
  <w:style w:type="character" w:customStyle="1" w:styleId="02AufgabemNrv18n0Zchn">
    <w:name w:val="02_Aufgabe mNr v18 n0 Zchn"/>
    <w:link w:val="02AufgabemNrv18n0"/>
    <w:rsid w:val="00362AE3"/>
    <w:rPr>
      <w:rFonts w:ascii="Arial" w:eastAsia="SimSun" w:hAnsi="Arial" w:cs="Arial"/>
      <w:spacing w:val="1"/>
      <w:sz w:val="18"/>
      <w:lang w:eastAsia="zh-CN"/>
    </w:rPr>
  </w:style>
  <w:style w:type="paragraph" w:styleId="KeinLeerraum">
    <w:name w:val="No Spacing"/>
    <w:uiPriority w:val="1"/>
    <w:qFormat/>
    <w:rsid w:val="00E548FB"/>
    <w:rPr>
      <w:rFonts w:ascii="Calibri" w:hAnsi="Calibri"/>
      <w:sz w:val="22"/>
      <w:szCs w:val="22"/>
      <w:lang w:eastAsia="en-US"/>
    </w:rPr>
  </w:style>
  <w:style w:type="paragraph" w:styleId="Liste">
    <w:name w:val="List"/>
    <w:basedOn w:val="Standard"/>
    <w:unhideWhenUsed/>
    <w:rsid w:val="00AB2739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AB2739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AB2739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AB2739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AB2739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AB2739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AB2739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AB2739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AB2739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AB2739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unhideWhenUsed/>
    <w:rsid w:val="00AB2739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AB2739"/>
    <w:pPr>
      <w:numPr>
        <w:numId w:val="7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AB2739"/>
    <w:pPr>
      <w:numPr>
        <w:numId w:val="8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AB2739"/>
    <w:pPr>
      <w:numPr>
        <w:numId w:val="9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AB2739"/>
    <w:pPr>
      <w:numPr>
        <w:numId w:val="10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AB2739"/>
  </w:style>
  <w:style w:type="paragraph" w:styleId="Makrotext">
    <w:name w:val="macro"/>
    <w:link w:val="MakrotextZchn"/>
    <w:uiPriority w:val="99"/>
    <w:semiHidden/>
    <w:unhideWhenUsed/>
    <w:rsid w:val="00AB273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AB2739"/>
    <w:rPr>
      <w:rFonts w:ascii="Courier New" w:hAnsi="Courier New" w:cs="Courier New"/>
      <w:lang w:val="de-DE" w:eastAsia="de-DE" w:bidi="ar-SA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AB273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NachrichtenkopfZchn">
    <w:name w:val="Nachrichtenkopf Zchn"/>
    <w:link w:val="Nachrichtenkopf"/>
    <w:uiPriority w:val="99"/>
    <w:semiHidden/>
    <w:rsid w:val="00AB2739"/>
    <w:rPr>
      <w:rFonts w:ascii="Cambria" w:eastAsia="Times New Roman" w:hAnsi="Cambria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uiPriority w:val="99"/>
    <w:semiHidden/>
    <w:unhideWhenUsed/>
    <w:rsid w:val="00AB2739"/>
    <w:rPr>
      <w:rFonts w:ascii="Courier New" w:hAnsi="Courier New"/>
    </w:rPr>
  </w:style>
  <w:style w:type="character" w:customStyle="1" w:styleId="NurTextZchn">
    <w:name w:val="Nur Text Zchn"/>
    <w:link w:val="NurText"/>
    <w:uiPriority w:val="99"/>
    <w:semiHidden/>
    <w:rsid w:val="00AB2739"/>
    <w:rPr>
      <w:rFonts w:ascii="Courier New" w:hAnsi="Courier New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AB2739"/>
    <w:pPr>
      <w:ind w:left="180" w:hanging="180"/>
    </w:pPr>
  </w:style>
  <w:style w:type="table" w:customStyle="1" w:styleId="Tabellenraster1">
    <w:name w:val="Tabellenraster1"/>
    <w:basedOn w:val="NormaleTabelle"/>
    <w:next w:val="Tabellenraster"/>
    <w:uiPriority w:val="59"/>
    <w:rsid w:val="003C02D3"/>
    <w:rPr>
      <w:rFonts w:eastAsia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uiPriority w:val="99"/>
    <w:semiHidden/>
    <w:unhideWhenUsed/>
    <w:rsid w:val="00AB2739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AB2739"/>
    <w:pPr>
      <w:spacing w:after="120"/>
    </w:pPr>
    <w:rPr>
      <w:rFonts w:ascii="Arial" w:hAnsi="Arial"/>
      <w:sz w:val="18"/>
      <w:szCs w:val="18"/>
    </w:rPr>
  </w:style>
  <w:style w:type="character" w:customStyle="1" w:styleId="TextkrperZchn">
    <w:name w:val="Textkörper Zchn"/>
    <w:link w:val="Textkrper"/>
    <w:uiPriority w:val="99"/>
    <w:semiHidden/>
    <w:rsid w:val="00AB2739"/>
    <w:rPr>
      <w:rFonts w:ascii="Arial" w:hAnsi="Arial"/>
      <w:sz w:val="18"/>
      <w:szCs w:val="18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AB2739"/>
    <w:pPr>
      <w:spacing w:after="120" w:line="480" w:lineRule="auto"/>
    </w:pPr>
    <w:rPr>
      <w:rFonts w:ascii="Arial" w:hAnsi="Arial"/>
      <w:sz w:val="18"/>
      <w:szCs w:val="18"/>
    </w:rPr>
  </w:style>
  <w:style w:type="character" w:customStyle="1" w:styleId="Textkrper2Zchn">
    <w:name w:val="Textkörper 2 Zchn"/>
    <w:link w:val="Textkrper2"/>
    <w:uiPriority w:val="99"/>
    <w:semiHidden/>
    <w:rsid w:val="00AB2739"/>
    <w:rPr>
      <w:rFonts w:ascii="Arial" w:hAnsi="Arial"/>
      <w:sz w:val="18"/>
      <w:szCs w:val="18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AB2739"/>
    <w:pPr>
      <w:spacing w:after="120"/>
    </w:pPr>
    <w:rPr>
      <w:rFonts w:ascii="Arial" w:hAnsi="Arial"/>
      <w:sz w:val="16"/>
      <w:szCs w:val="16"/>
    </w:rPr>
  </w:style>
  <w:style w:type="character" w:customStyle="1" w:styleId="Textkrper3Zchn">
    <w:name w:val="Textkörper 3 Zchn"/>
    <w:link w:val="Textkrper3"/>
    <w:uiPriority w:val="99"/>
    <w:semiHidden/>
    <w:rsid w:val="00AB2739"/>
    <w:rPr>
      <w:rFonts w:ascii="Arial" w:hAnsi="Arial"/>
      <w:sz w:val="16"/>
      <w:szCs w:val="16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AB2739"/>
    <w:pPr>
      <w:spacing w:after="120" w:line="480" w:lineRule="auto"/>
      <w:ind w:left="283"/>
    </w:pPr>
    <w:rPr>
      <w:rFonts w:ascii="Arial" w:hAnsi="Arial"/>
      <w:sz w:val="18"/>
      <w:szCs w:val="18"/>
    </w:rPr>
  </w:style>
  <w:style w:type="character" w:customStyle="1" w:styleId="Textkrper-Einzug2Zchn">
    <w:name w:val="Textkörper-Einzug 2 Zchn"/>
    <w:link w:val="Textkrper-Einzug2"/>
    <w:uiPriority w:val="99"/>
    <w:semiHidden/>
    <w:rsid w:val="00AB2739"/>
    <w:rPr>
      <w:rFonts w:ascii="Arial" w:hAnsi="Arial"/>
      <w:sz w:val="18"/>
      <w:szCs w:val="18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AB2739"/>
    <w:pPr>
      <w:spacing w:after="120"/>
      <w:ind w:left="283"/>
    </w:pPr>
    <w:rPr>
      <w:rFonts w:ascii="Arial" w:hAnsi="Arial"/>
      <w:sz w:val="16"/>
      <w:szCs w:val="16"/>
    </w:rPr>
  </w:style>
  <w:style w:type="character" w:customStyle="1" w:styleId="Textkrper-Einzug3Zchn">
    <w:name w:val="Textkörper-Einzug 3 Zchn"/>
    <w:link w:val="Textkrper-Einzug3"/>
    <w:uiPriority w:val="99"/>
    <w:semiHidden/>
    <w:rsid w:val="00AB2739"/>
    <w:rPr>
      <w:rFonts w:ascii="Arial" w:hAnsi="Arial"/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AB2739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AB2739"/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AB2739"/>
    <w:pPr>
      <w:spacing w:after="120"/>
      <w:ind w:left="283"/>
    </w:pPr>
    <w:rPr>
      <w:rFonts w:ascii="Arial" w:hAnsi="Arial"/>
      <w:sz w:val="18"/>
      <w:szCs w:val="18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AB2739"/>
    <w:rPr>
      <w:rFonts w:ascii="Arial" w:hAnsi="Arial"/>
      <w:sz w:val="18"/>
      <w:szCs w:val="18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AB2739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AB2739"/>
  </w:style>
  <w:style w:type="paragraph" w:styleId="Umschlagabsenderadresse">
    <w:name w:val="envelope return"/>
    <w:basedOn w:val="Standard"/>
    <w:uiPriority w:val="99"/>
    <w:semiHidden/>
    <w:unhideWhenUsed/>
    <w:rsid w:val="00AB2739"/>
    <w:rPr>
      <w:rFonts w:ascii="Cambria" w:eastAsia="Times New Roman" w:hAnsi="Cambria"/>
    </w:rPr>
  </w:style>
  <w:style w:type="paragraph" w:styleId="Umschlagadresse">
    <w:name w:val="envelope address"/>
    <w:basedOn w:val="Standard"/>
    <w:uiPriority w:val="99"/>
    <w:semiHidden/>
    <w:unhideWhenUsed/>
    <w:rsid w:val="00AB2739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AB2739"/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AB2739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AB2739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AB2739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B2739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B2739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B2739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B2739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B2739"/>
    <w:pPr>
      <w:ind w:left="1440"/>
    </w:pPr>
  </w:style>
  <w:style w:type="paragraph" w:customStyle="1" w:styleId="09Fusslogo">
    <w:name w:val="09_Fuss_logo"/>
    <w:basedOn w:val="09FussText"/>
    <w:qFormat/>
    <w:rsid w:val="00AB2739"/>
    <w:pPr>
      <w:spacing w:before="40" w:line="240" w:lineRule="auto"/>
    </w:pPr>
  </w:style>
  <w:style w:type="paragraph" w:customStyle="1" w:styleId="zzAbstand1pt">
    <w:name w:val="zz_Abstand_1pt"/>
    <w:basedOn w:val="Standard"/>
    <w:rsid w:val="00AA1B8A"/>
    <w:pPr>
      <w:spacing w:line="28" w:lineRule="exact"/>
    </w:pPr>
    <w:rPr>
      <w:sz w:val="4"/>
      <w:szCs w:val="4"/>
    </w:rPr>
  </w:style>
  <w:style w:type="paragraph" w:styleId="StandardWeb">
    <w:name w:val="Normal (Web)"/>
    <w:basedOn w:val="Standard"/>
    <w:uiPriority w:val="99"/>
    <w:unhideWhenUsed/>
    <w:rsid w:val="00E548FB"/>
    <w:pPr>
      <w:spacing w:before="100" w:beforeAutospacing="1" w:after="100" w:afterAutospacing="1"/>
    </w:pPr>
    <w:rPr>
      <w:rFonts w:eastAsia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E548F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Hervorhebung">
    <w:name w:val="Emphasis"/>
    <w:uiPriority w:val="20"/>
    <w:qFormat/>
    <w:rsid w:val="00E548FB"/>
    <w:rPr>
      <w:i/>
      <w:i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48FB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548FB"/>
    <w:rPr>
      <w:rFonts w:ascii="Tahoma" w:hAnsi="Tahoma" w:cs="Tahoma"/>
      <w:sz w:val="16"/>
      <w:szCs w:val="16"/>
      <w:lang w:eastAsia="en-US"/>
    </w:rPr>
  </w:style>
  <w:style w:type="character" w:styleId="Fett">
    <w:name w:val="Strong"/>
    <w:uiPriority w:val="22"/>
    <w:qFormat/>
    <w:rsid w:val="003C02D3"/>
    <w:rPr>
      <w:b/>
      <w:bCs/>
    </w:rPr>
  </w:style>
  <w:style w:type="paragraph" w:customStyle="1" w:styleId="PalatinooEinz">
    <w:name w:val="Palatino o.Einz."/>
    <w:basedOn w:val="Standard"/>
    <w:rsid w:val="003C02D3"/>
    <w:pPr>
      <w:suppressLineNumbers w:val="0"/>
      <w:spacing w:line="360" w:lineRule="atLeast"/>
      <w:jc w:val="both"/>
    </w:pPr>
    <w:rPr>
      <w:rFonts w:ascii="Palatino" w:eastAsia="Times New Roman" w:hAnsi="Palatino"/>
      <w:sz w:val="24"/>
      <w:lang w:eastAsia="de-DE"/>
    </w:rPr>
  </w:style>
  <w:style w:type="paragraph" w:customStyle="1" w:styleId="NormalFirst">
    <w:name w:val="Normal First"/>
    <w:basedOn w:val="Standard"/>
    <w:uiPriority w:val="99"/>
    <w:rsid w:val="003C02D3"/>
    <w:pPr>
      <w:widowControl w:val="0"/>
      <w:suppressLineNumbers w:val="0"/>
      <w:autoSpaceDE w:val="0"/>
      <w:autoSpaceDN w:val="0"/>
      <w:adjustRightInd w:val="0"/>
      <w:spacing w:after="140"/>
      <w:jc w:val="both"/>
    </w:pPr>
    <w:rPr>
      <w:rFonts w:eastAsia="Times New Roman"/>
      <w:sz w:val="28"/>
      <w:szCs w:val="28"/>
      <w:lang w:eastAsia="de-DE"/>
    </w:rPr>
  </w:style>
  <w:style w:type="character" w:styleId="Kommentarzeichen">
    <w:name w:val="annotation reference"/>
    <w:uiPriority w:val="99"/>
    <w:semiHidden/>
    <w:unhideWhenUsed/>
    <w:rsid w:val="00E548F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548FB"/>
    <w:pPr>
      <w:spacing w:after="200"/>
    </w:pPr>
    <w:rPr>
      <w:rFonts w:ascii="Calibri" w:hAnsi="Calibri"/>
    </w:rPr>
  </w:style>
  <w:style w:type="character" w:customStyle="1" w:styleId="KommentartextZchn">
    <w:name w:val="Kommentartext Zchn"/>
    <w:link w:val="Kommentartext"/>
    <w:uiPriority w:val="99"/>
    <w:semiHidden/>
    <w:rsid w:val="00E548FB"/>
    <w:rPr>
      <w:rFonts w:ascii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548FB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E548FB"/>
    <w:rPr>
      <w:rFonts w:ascii="Calibri" w:hAnsi="Calibri"/>
      <w:b/>
      <w:bCs/>
      <w:lang w:eastAsia="en-US"/>
    </w:rPr>
  </w:style>
  <w:style w:type="character" w:customStyle="1" w:styleId="apple-converted-space">
    <w:name w:val="apple-converted-space"/>
    <w:rsid w:val="003C02D3"/>
  </w:style>
  <w:style w:type="character" w:customStyle="1" w:styleId="st">
    <w:name w:val="st"/>
    <w:rsid w:val="003C02D3"/>
  </w:style>
  <w:style w:type="table" w:customStyle="1" w:styleId="Tabellenraster2">
    <w:name w:val="Tabellenraster2"/>
    <w:basedOn w:val="NormaleTabelle"/>
    <w:next w:val="Tabellenraster"/>
    <w:uiPriority w:val="59"/>
    <w:rsid w:val="003C02D3"/>
    <w:rPr>
      <w:rFonts w:eastAsia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2AufgabemNrv12n0">
    <w:name w:val="02_Aufgabe mNr v12 n0"/>
    <w:basedOn w:val="02AufgabemNrv6n0"/>
    <w:qFormat/>
    <w:rsid w:val="004F13A3"/>
    <w:pPr>
      <w:spacing w:before="240"/>
    </w:pPr>
  </w:style>
  <w:style w:type="character" w:customStyle="1" w:styleId="05QuelleBUZF">
    <w:name w:val="05_Quelle/BU_ZF"/>
    <w:uiPriority w:val="1"/>
    <w:qFormat/>
    <w:rsid w:val="00FB02F1"/>
    <w:rPr>
      <w:rFonts w:ascii="Arial" w:hAnsi="Arial"/>
      <w:i/>
      <w:sz w:val="14"/>
      <w:szCs w:val="14"/>
    </w:rPr>
  </w:style>
  <w:style w:type="character" w:customStyle="1" w:styleId="0ZFKapitlchen">
    <w:name w:val="0_ZF_Kapitälchen"/>
    <w:uiPriority w:val="1"/>
    <w:qFormat/>
    <w:rsid w:val="00FB02F1"/>
    <w:rPr>
      <w:caps w:val="0"/>
      <w:smallCaps/>
    </w:rPr>
  </w:style>
  <w:style w:type="paragraph" w:customStyle="1" w:styleId="01Fremdtextv0n0-mZZ-Rahmen-mit">
    <w:name w:val="01_Fremdtext v0 n0 - mZZ - Rahmen - mit Ü"/>
    <w:basedOn w:val="01Fremdtextv0n0-mZZ-Rahmen"/>
    <w:qFormat/>
    <w:rsid w:val="00FB02F1"/>
    <w:pPr>
      <w:pBdr>
        <w:top w:val="none" w:sz="0" w:space="0" w:color="auto"/>
      </w:pBdr>
    </w:pPr>
  </w:style>
  <w:style w:type="paragraph" w:customStyle="1" w:styleId="HinweisvomAutor">
    <w:name w:val="*Hinweis_vom_Autor"/>
    <w:qFormat/>
    <w:rsid w:val="003D6AA2"/>
    <w:rPr>
      <w:rFonts w:ascii="Klee" w:eastAsia="Times New Roman" w:hAnsi="Klee" w:cs="Arial"/>
      <w:color w:val="FF00FF"/>
      <w:sz w:val="24"/>
      <w:szCs w:val="36"/>
    </w:rPr>
  </w:style>
  <w:style w:type="paragraph" w:customStyle="1" w:styleId="01Fremdttext11pt-v06n6-oZZ-Rahmen">
    <w:name w:val="01_Fremdttext Ü 11pt - v06 n6 - oZZ - Rahmen"/>
    <w:basedOn w:val="01Fremdtext11pt-v06n6-oZZ"/>
    <w:qFormat/>
    <w:rsid w:val="00FB02F1"/>
    <w:pPr>
      <w:pBdr>
        <w:top w:val="single" w:sz="4" w:space="4" w:color="000000"/>
        <w:left w:val="single" w:sz="4" w:space="4" w:color="000000"/>
        <w:right w:val="single" w:sz="4" w:space="4" w:color="000000"/>
      </w:pBdr>
      <w:ind w:left="130" w:right="13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berschrift1Zchn">
    <w:name w:val="KlettAufzStrich-5"/>
    <w:pPr>
      <w:numPr>
        <w:numId w:val="11"/>
      </w:numPr>
    </w:pPr>
  </w:style>
  <w:style w:type="numbering" w:customStyle="1" w:styleId="berschrift2Zchn">
    <w:name w:val="ListeneueKV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2802A-5387-4FC8-87DD-8211C9EB4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352586 E.T.A. Hoffmann, Der goldene Topf</vt:lpstr>
    </vt:vector>
  </TitlesOfParts>
  <Company>Ernst Klett Verlag, Stuttgart</Company>
  <LinksUpToDate>false</LinksUpToDate>
  <CharactersWithSpaces>2452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352586 E.T.A. Hoffmann, Der goldene Topf</dc:title>
  <dc:subject/>
  <dc:creator>Ernst Klett Verlag, Stuttgart</dc:creator>
  <cp:keywords/>
  <cp:lastModifiedBy>Satz1</cp:lastModifiedBy>
  <cp:revision>7</cp:revision>
  <cp:lastPrinted>2017-06-02T14:17:00Z</cp:lastPrinted>
  <dcterms:created xsi:type="dcterms:W3CDTF">2017-06-02T13:12:00Z</dcterms:created>
  <dcterms:modified xsi:type="dcterms:W3CDTF">2017-06-15T08:31:00Z</dcterms:modified>
</cp:coreProperties>
</file>